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B7BD1" w14:textId="23B8F65C" w:rsidR="00E37CB1" w:rsidRPr="00CF442A" w:rsidRDefault="00E37CB1" w:rsidP="00E37CB1">
      <w:pPr>
        <w:pStyle w:val="afb"/>
        <w:rPr>
          <w:rFonts w:eastAsia="宋体"/>
          <w:lang w:val="en-US" w:eastAsia="zh-CN"/>
        </w:rPr>
      </w:pPr>
      <w:bookmarkStart w:id="0" w:name="_Ref399006623"/>
      <w:bookmarkStart w:id="1" w:name="_Toc92513360"/>
      <w:r w:rsidRPr="0004538C">
        <w:t xml:space="preserve">3GPP TSG-RAN WG4 Meeting </w:t>
      </w:r>
      <w:r w:rsidRPr="004E68D9">
        <w:rPr>
          <w:szCs w:val="22"/>
        </w:rPr>
        <w:t>#</w:t>
      </w:r>
      <w:r w:rsidRPr="004E68D9">
        <w:rPr>
          <w:rFonts w:cs="Arial"/>
          <w:szCs w:val="22"/>
        </w:rPr>
        <w:t>1</w:t>
      </w:r>
      <w:r w:rsidR="00343BF5">
        <w:rPr>
          <w:rFonts w:cs="Arial"/>
          <w:szCs w:val="22"/>
        </w:rPr>
        <w:t>1</w:t>
      </w:r>
      <w:r w:rsidRPr="004E68D9">
        <w:rPr>
          <w:rFonts w:cs="Arial"/>
          <w:szCs w:val="22"/>
        </w:rPr>
        <w:t>0</w:t>
      </w:r>
      <w:r w:rsidR="006258EC">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CF442A" w:rsidRPr="00CF442A">
        <w:t>R4-2400956</w:t>
      </w:r>
    </w:p>
    <w:p w14:paraId="32854984" w14:textId="2421438B" w:rsidR="00675C27" w:rsidRPr="00444A16" w:rsidRDefault="00343BF5" w:rsidP="00E37CB1">
      <w:pPr>
        <w:pStyle w:val="afb"/>
        <w:rPr>
          <w:rFonts w:eastAsia="宋体"/>
          <w:lang w:eastAsia="zh-CN"/>
        </w:rPr>
      </w:pPr>
      <w:r>
        <w:rPr>
          <w:rFonts w:eastAsia="宋体"/>
          <w:lang w:eastAsia="zh-CN"/>
        </w:rPr>
        <w:t>Athens</w:t>
      </w:r>
      <w:r w:rsidR="00E37CB1">
        <w:rPr>
          <w:rFonts w:eastAsia="宋体"/>
          <w:lang w:eastAsia="zh-CN"/>
        </w:rPr>
        <w:t xml:space="preserve">, </w:t>
      </w:r>
      <w:r>
        <w:rPr>
          <w:rFonts w:eastAsia="宋体"/>
          <w:lang w:eastAsia="zh-CN"/>
        </w:rPr>
        <w:t>Greece</w:t>
      </w:r>
      <w:r w:rsidR="00E37CB1">
        <w:rPr>
          <w:rFonts w:eastAsia="宋体"/>
          <w:lang w:eastAsia="zh-CN"/>
        </w:rPr>
        <w:t xml:space="preserve">, </w:t>
      </w:r>
      <w:r w:rsidRPr="00343BF5">
        <w:rPr>
          <w:rFonts w:eastAsia="宋体"/>
          <w:lang w:eastAsia="zh-CN"/>
        </w:rPr>
        <w:t>February 26 – March 1</w:t>
      </w:r>
      <w:r w:rsidR="00E37CB1">
        <w:rPr>
          <w:rFonts w:eastAsia="宋体"/>
          <w:lang w:eastAsia="zh-CN"/>
        </w:rPr>
        <w:t xml:space="preserve">, </w:t>
      </w:r>
      <w:r>
        <w:rPr>
          <w:rFonts w:eastAsia="宋体"/>
          <w:lang w:eastAsia="zh-CN"/>
        </w:rPr>
        <w:t>2024</w:t>
      </w:r>
    </w:p>
    <w:p w14:paraId="3E622D16" w14:textId="77777777" w:rsidR="00F71A33" w:rsidRPr="00F71A33" w:rsidRDefault="00F71A33" w:rsidP="00F71A33">
      <w:pPr>
        <w:pStyle w:val="afb"/>
        <w:rPr>
          <w:rFonts w:eastAsia="宋体"/>
          <w:lang w:eastAsia="zh-CN"/>
        </w:rPr>
      </w:pPr>
    </w:p>
    <w:p w14:paraId="5768808E" w14:textId="75A9F97A"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4F9A833F"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5182" w:rsidRPr="00235182">
        <w:rPr>
          <w:rFonts w:ascii="Arial" w:hAnsi="Arial" w:cs="Arial"/>
          <w:sz w:val="22"/>
        </w:rPr>
        <w:t>Remaining issues for Rel-18 MPR reduction</w:t>
      </w:r>
    </w:p>
    <w:p w14:paraId="4EC1E699" w14:textId="68B334F2"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A429C">
        <w:rPr>
          <w:rFonts w:ascii="Arial" w:hAnsi="Arial" w:cs="Arial"/>
          <w:sz w:val="22"/>
        </w:rPr>
        <w:t>8</w:t>
      </w:r>
      <w:r w:rsidR="00D02F4C">
        <w:rPr>
          <w:rFonts w:ascii="Arial" w:hAnsi="Arial" w:cs="Arial"/>
          <w:sz w:val="22"/>
        </w:rPr>
        <w:t>.</w:t>
      </w:r>
      <w:r w:rsidR="00DA05DE">
        <w:rPr>
          <w:rFonts w:ascii="Arial" w:hAnsi="Arial" w:cs="Arial"/>
          <w:sz w:val="22"/>
        </w:rPr>
        <w:t>19</w:t>
      </w:r>
      <w:r w:rsidR="006E1B0C">
        <w:rPr>
          <w:rFonts w:ascii="Arial" w:hAnsi="Arial" w:cs="Arial"/>
          <w:sz w:val="22"/>
        </w:rPr>
        <w:t>.1</w:t>
      </w:r>
      <w:r w:rsidR="00B46CF9">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4E043366" w14:textId="1A1228E9" w:rsidR="00CE4180" w:rsidRDefault="00CE4180" w:rsidP="00FA10FA">
      <w:pPr>
        <w:jc w:val="both"/>
      </w:pPr>
      <w:r>
        <w:t>With the approved</w:t>
      </w:r>
      <w:r w:rsidR="00892699">
        <w:t xml:space="preserve"> feature</w:t>
      </w:r>
      <w:r>
        <w:t xml:space="preserve"> CR</w:t>
      </w:r>
      <w:r w:rsidR="00FE025D">
        <w:t xml:space="preserve"> </w:t>
      </w:r>
      <w:r w:rsidR="00892699">
        <w:t>[1]</w:t>
      </w:r>
      <w:r w:rsidR="00FE025D">
        <w:t xml:space="preserve"> and LS [2] on capability/signalling design</w:t>
      </w:r>
      <w:r w:rsidR="00892699">
        <w:t xml:space="preserve">, the </w:t>
      </w:r>
      <w:r w:rsidR="0039735E">
        <w:t>main</w:t>
      </w:r>
      <w:r w:rsidR="00892699">
        <w:t xml:space="preserve"> work</w:t>
      </w:r>
      <w:r w:rsidR="00892699" w:rsidRPr="00892699">
        <w:t xml:space="preserve"> </w:t>
      </w:r>
      <w:r w:rsidR="00892699">
        <w:t>on Rel-18 MPR reduction was declared as accomplished in the last meeting.</w:t>
      </w:r>
      <w:r w:rsidR="0039735E">
        <w:t xml:space="preserve"> However, some leftover issues</w:t>
      </w:r>
      <w:r w:rsidR="00122304">
        <w:t xml:space="preserve"> on particular specification and UE capability</w:t>
      </w:r>
      <w:r w:rsidR="0039735E">
        <w:t xml:space="preserve"> are identified</w:t>
      </w:r>
      <w:r w:rsidR="00122304">
        <w:t xml:space="preserve"> after review.</w:t>
      </w:r>
      <w:r w:rsidR="0039735E">
        <w:t xml:space="preserve"> </w:t>
      </w:r>
      <w:r w:rsidR="0095785C">
        <w:t>In this contribution, w</w:t>
      </w:r>
      <w:r w:rsidR="00122304">
        <w:t xml:space="preserve">e would like to share our views </w:t>
      </w:r>
      <w:r w:rsidR="0095785C">
        <w:t xml:space="preserve">and check whether clarifications are </w:t>
      </w:r>
      <w:r w:rsidR="000D67BB">
        <w:t>needed</w:t>
      </w:r>
      <w:r w:rsidR="0095785C">
        <w:t>.</w:t>
      </w:r>
      <w:r w:rsidR="00122304">
        <w:t xml:space="preserve"> </w:t>
      </w:r>
    </w:p>
    <w:p w14:paraId="7B5902E6" w14:textId="77777777" w:rsidR="00275DAE" w:rsidRDefault="00062E8E" w:rsidP="00B50D4B">
      <w:pPr>
        <w:pStyle w:val="1"/>
        <w:spacing w:after="240"/>
      </w:pPr>
      <w:r>
        <w:rPr>
          <w:rFonts w:eastAsia="宋体" w:hint="eastAsia"/>
          <w:lang w:eastAsia="zh-CN"/>
        </w:rPr>
        <w:t>Discussion</w:t>
      </w:r>
      <w:r w:rsidR="00B50D4B">
        <w:t xml:space="preserve"> </w:t>
      </w:r>
    </w:p>
    <w:p w14:paraId="4625DA44" w14:textId="77777777" w:rsidR="006538B7" w:rsidRDefault="006538B7" w:rsidP="006538B7">
      <w:pPr>
        <w:pStyle w:val="2"/>
        <w:spacing w:after="240"/>
        <w:ind w:left="0"/>
      </w:pPr>
      <w:r>
        <w:t>Clarification on specification</w:t>
      </w:r>
    </w:p>
    <w:p w14:paraId="439F9BE1" w14:textId="58790A7A" w:rsidR="004A4C4D" w:rsidRPr="004A4C4D" w:rsidRDefault="004A4C4D" w:rsidP="006538B7">
      <w:pPr>
        <w:jc w:val="both"/>
        <w:rPr>
          <w:b/>
          <w:u w:val="single"/>
          <w:lang w:eastAsia="en-US"/>
        </w:rPr>
      </w:pPr>
      <w:r w:rsidRPr="004A4C4D">
        <w:rPr>
          <w:b/>
          <w:u w:val="single"/>
          <w:lang w:eastAsia="en-US"/>
        </w:rPr>
        <w:t>A-MPR</w:t>
      </w:r>
    </w:p>
    <w:p w14:paraId="3533307B" w14:textId="5DD250D5" w:rsidR="006538B7" w:rsidRDefault="004A4C4D" w:rsidP="006538B7">
      <w:pPr>
        <w:jc w:val="both"/>
        <w:rPr>
          <w:lang w:eastAsia="en-US"/>
        </w:rPr>
      </w:pPr>
      <w:r>
        <w:rPr>
          <w:lang w:eastAsia="en-US"/>
        </w:rPr>
        <w:t xml:space="preserve">It was agreed to further check A-MPR part in last meeting. </w:t>
      </w:r>
      <w:r w:rsidR="006538B7">
        <w:rPr>
          <w:lang w:eastAsia="en-US"/>
        </w:rPr>
        <w:t xml:space="preserve">By reviewing the feature CR [1], we understand the </w:t>
      </w:r>
      <w:r w:rsidR="006538B7">
        <w:rPr>
          <w:noProof/>
        </w:rPr>
        <w:t xml:space="preserve">the following part was introduced for Rel-18 power boosting with the intention that the UE would still be allowed to meet all related requirements with maximum output power reduction and/or additional maximum output power reduction considering transmitted power boosted by </w:t>
      </w:r>
      <w:proofErr w:type="spellStart"/>
      <w:r w:rsidR="006538B7">
        <w:t>ΔP</w:t>
      </w:r>
      <w:r w:rsidR="006538B7">
        <w:rPr>
          <w:vertAlign w:val="subscript"/>
        </w:rPr>
        <w:t>PowerBoost</w:t>
      </w:r>
      <w:proofErr w:type="spellEnd"/>
      <w:r w:rsidR="006538B7">
        <w:rPr>
          <w:noProof/>
        </w:rPr>
        <w:t>.</w:t>
      </w:r>
    </w:p>
    <w:p w14:paraId="3F0C91AC" w14:textId="7FF4F02F" w:rsidR="006538B7" w:rsidRDefault="006538B7" w:rsidP="006538B7">
      <w:pPr>
        <w:jc w:val="center"/>
        <w:rPr>
          <w:lang w:eastAsia="en-US"/>
        </w:rPr>
      </w:pPr>
      <w:r>
        <w:rPr>
          <w:noProof/>
          <w:lang w:val="en-US"/>
        </w:rPr>
        <w:drawing>
          <wp:inline distT="0" distB="0" distL="0" distR="0" wp14:anchorId="72AF2DB6" wp14:editId="3108DAF0">
            <wp:extent cx="4210685" cy="707390"/>
            <wp:effectExtent l="114300" t="76200" r="113665" b="736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0685" cy="707390"/>
                    </a:xfrm>
                    <a:prstGeom prst="rect">
                      <a:avLst/>
                    </a:prstGeom>
                    <a:effectLst>
                      <a:outerShdw blurRad="63500" sx="102000" sy="102000" algn="ctr" rotWithShape="0">
                        <a:prstClr val="black">
                          <a:alpha val="40000"/>
                        </a:prstClr>
                      </a:outerShdw>
                    </a:effectLst>
                  </pic:spPr>
                </pic:pic>
              </a:graphicData>
            </a:graphic>
          </wp:inline>
        </w:drawing>
      </w:r>
    </w:p>
    <w:p w14:paraId="3BC4092C" w14:textId="67AF3230" w:rsidR="006538B7" w:rsidRDefault="004A4C4D" w:rsidP="004A4C4D">
      <w:pPr>
        <w:jc w:val="both"/>
        <w:rPr>
          <w:noProof/>
        </w:rPr>
      </w:pPr>
      <w:r>
        <w:rPr>
          <w:noProof/>
        </w:rPr>
        <w:t>But the highlighted sentence may cause ambiguity since no new A-MPR was defined</w:t>
      </w:r>
      <w:r w:rsidR="008C3936">
        <w:rPr>
          <w:noProof/>
        </w:rPr>
        <w:t xml:space="preserve"> throughout the whole discussion</w:t>
      </w:r>
      <w:r>
        <w:rPr>
          <w:noProof/>
        </w:rPr>
        <w:t>. Consequently we propose the following modification to erase the ambiguity.</w:t>
      </w:r>
    </w:p>
    <w:tbl>
      <w:tblPr>
        <w:tblStyle w:val="af8"/>
        <w:tblW w:w="0" w:type="auto"/>
        <w:jc w:val="center"/>
        <w:tblLook w:val="04A0" w:firstRow="1" w:lastRow="0" w:firstColumn="1" w:lastColumn="0" w:noHBand="0" w:noVBand="1"/>
      </w:tblPr>
      <w:tblGrid>
        <w:gridCol w:w="9631"/>
      </w:tblGrid>
      <w:tr w:rsidR="004A4C4D" w14:paraId="2A8E8EC1" w14:textId="77777777" w:rsidTr="004A4C4D">
        <w:trPr>
          <w:jc w:val="center"/>
        </w:trPr>
        <w:tc>
          <w:tcPr>
            <w:tcW w:w="9631" w:type="dxa"/>
          </w:tcPr>
          <w:p w14:paraId="250ACE06" w14:textId="761BAD11" w:rsidR="004A4C4D" w:rsidRDefault="004A4C4D" w:rsidP="004A4C4D">
            <w:pPr>
              <w:jc w:val="both"/>
              <w:rPr>
                <w:noProof/>
              </w:rPr>
            </w:pPr>
            <w:r>
              <w:rPr>
                <w:noProof/>
                <w:lang w:val="en-US"/>
              </w:rPr>
              <w:drawing>
                <wp:inline distT="0" distB="0" distL="0" distR="0" wp14:anchorId="1ECB6335" wp14:editId="336554AD">
                  <wp:extent cx="5979389" cy="1011553"/>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21928" cy="1018750"/>
                          </a:xfrm>
                          <a:prstGeom prst="rect">
                            <a:avLst/>
                          </a:prstGeom>
                        </pic:spPr>
                      </pic:pic>
                    </a:graphicData>
                  </a:graphic>
                </wp:inline>
              </w:drawing>
            </w:r>
          </w:p>
        </w:tc>
      </w:tr>
    </w:tbl>
    <w:p w14:paraId="669390C6" w14:textId="185A39AD" w:rsidR="006538B7" w:rsidRPr="006538B7" w:rsidRDefault="006538B7" w:rsidP="006538B7">
      <w:pPr>
        <w:jc w:val="both"/>
        <w:rPr>
          <w:b/>
          <w:i/>
        </w:rPr>
      </w:pPr>
      <w:r>
        <w:rPr>
          <w:b/>
          <w:i/>
        </w:rPr>
        <w:t>Proposal</w:t>
      </w:r>
      <w:r w:rsidRPr="0056168B">
        <w:rPr>
          <w:b/>
          <w:i/>
        </w:rPr>
        <w:t xml:space="preserve"> </w:t>
      </w:r>
      <w:r w:rsidR="004A4C4D">
        <w:rPr>
          <w:b/>
          <w:i/>
        </w:rPr>
        <w:t>1</w:t>
      </w:r>
      <w:r w:rsidRPr="0056168B">
        <w:rPr>
          <w:b/>
          <w:i/>
        </w:rPr>
        <w:t>:</w:t>
      </w:r>
      <w:r>
        <w:rPr>
          <w:b/>
          <w:i/>
        </w:rPr>
        <w:t xml:space="preserve"> Adopt the CR in </w:t>
      </w:r>
      <w:bookmarkStart w:id="2" w:name="_GoBack"/>
      <w:bookmarkEnd w:id="2"/>
      <w:r w:rsidR="006C36BD" w:rsidRPr="006C36BD">
        <w:rPr>
          <w:b/>
          <w:i/>
        </w:rPr>
        <w:t>R4-2400957</w:t>
      </w:r>
      <w:r w:rsidR="003C7E60">
        <w:rPr>
          <w:b/>
          <w:i/>
        </w:rPr>
        <w:t xml:space="preserve"> as a way to</w:t>
      </w:r>
      <w:r w:rsidR="00CF55F4">
        <w:rPr>
          <w:b/>
          <w:i/>
        </w:rPr>
        <w:t xml:space="preserve"> clearly define the applicable </w:t>
      </w:r>
      <w:r w:rsidR="008C3936">
        <w:rPr>
          <w:b/>
          <w:i/>
        </w:rPr>
        <w:t>power reduction</w:t>
      </w:r>
      <w:r w:rsidR="00CF55F4">
        <w:rPr>
          <w:b/>
          <w:i/>
        </w:rPr>
        <w:t xml:space="preserve"> </w:t>
      </w:r>
      <w:r w:rsidR="008C3936">
        <w:rPr>
          <w:b/>
          <w:i/>
        </w:rPr>
        <w:t>considering</w:t>
      </w:r>
      <w:r w:rsidR="00CF55F4">
        <w:rPr>
          <w:b/>
          <w:i/>
        </w:rPr>
        <w:t xml:space="preserve"> power boosting</w:t>
      </w:r>
      <w:r>
        <w:rPr>
          <w:b/>
          <w:i/>
        </w:rPr>
        <w:t>.</w:t>
      </w:r>
    </w:p>
    <w:p w14:paraId="14D2F04A" w14:textId="71F775B6" w:rsidR="00275DAE" w:rsidRDefault="002E70E8" w:rsidP="00275DAE">
      <w:pPr>
        <w:pStyle w:val="2"/>
        <w:spacing w:after="240"/>
        <w:ind w:left="0"/>
      </w:pPr>
      <w:r>
        <w:t>Clarification on UE capability</w:t>
      </w:r>
    </w:p>
    <w:p w14:paraId="07FDC99E" w14:textId="5CF513AB" w:rsidR="000D67BB" w:rsidRDefault="00E71233" w:rsidP="00471A77">
      <w:pPr>
        <w:jc w:val="both"/>
        <w:rPr>
          <w:lang w:eastAsia="en-US"/>
        </w:rPr>
      </w:pPr>
      <w:r>
        <w:rPr>
          <w:lang w:eastAsia="en-US"/>
        </w:rPr>
        <w:t xml:space="preserve">As captured in the LS [2], two UE capabilities were introduced to </w:t>
      </w:r>
      <w:r w:rsidR="00C82C44">
        <w:rPr>
          <w:lang w:eastAsia="en-US"/>
        </w:rPr>
        <w:t>distinguish between</w:t>
      </w:r>
      <w:r>
        <w:rPr>
          <w:lang w:eastAsia="en-US"/>
        </w:rPr>
        <w:t xml:space="preserve"> </w:t>
      </w:r>
      <w:r w:rsidR="00C82C44">
        <w:rPr>
          <w:lang w:eastAsia="en-US"/>
        </w:rPr>
        <w:t xml:space="preserve">two sets of </w:t>
      </w:r>
      <w:r>
        <w:rPr>
          <w:lang w:eastAsia="en-US"/>
        </w:rPr>
        <w:t>requirement</w:t>
      </w:r>
      <w:r w:rsidR="0089638C">
        <w:rPr>
          <w:lang w:eastAsia="en-US"/>
        </w:rPr>
        <w:t xml:space="preserve">s (i.e. the one with EVM flatness relaxation </w:t>
      </w:r>
      <w:r w:rsidR="000845DC">
        <w:rPr>
          <w:lang w:eastAsia="en-US"/>
        </w:rPr>
        <w:t>and</w:t>
      </w:r>
      <w:r w:rsidR="007B7DBF">
        <w:rPr>
          <w:lang w:eastAsia="en-US"/>
        </w:rPr>
        <w:t xml:space="preserve"> the other</w:t>
      </w:r>
      <w:r w:rsidR="000845DC">
        <w:rPr>
          <w:lang w:eastAsia="en-US"/>
        </w:rPr>
        <w:t xml:space="preserve"> one</w:t>
      </w:r>
      <w:r w:rsidR="0089638C">
        <w:rPr>
          <w:lang w:eastAsia="en-US"/>
        </w:rPr>
        <w:t xml:space="preserve"> w/o relaxation), while the network can configure power boosting for </w:t>
      </w:r>
      <w:r w:rsidR="007B7DBF">
        <w:rPr>
          <w:lang w:eastAsia="en-US"/>
        </w:rPr>
        <w:t>different modulation order via</w:t>
      </w:r>
      <w:r w:rsidR="0089638C">
        <w:rPr>
          <w:lang w:eastAsia="en-US"/>
        </w:rPr>
        <w:t xml:space="preserve"> two separate RRC </w:t>
      </w:r>
      <w:r w:rsidR="007B7DBF">
        <w:rPr>
          <w:lang w:eastAsia="en-US"/>
        </w:rPr>
        <w:t>IEs.</w:t>
      </w:r>
    </w:p>
    <w:p w14:paraId="2E2C5731" w14:textId="51C64EE7" w:rsidR="000D67BB" w:rsidRDefault="00C82C44" w:rsidP="00C82C44">
      <w:pPr>
        <w:jc w:val="center"/>
        <w:rPr>
          <w:lang w:eastAsia="en-US"/>
        </w:rPr>
      </w:pPr>
      <w:r>
        <w:rPr>
          <w:noProof/>
          <w:lang w:val="en-US"/>
        </w:rPr>
        <w:lastRenderedPageBreak/>
        <w:drawing>
          <wp:inline distT="0" distB="0" distL="0" distR="0" wp14:anchorId="3FCDE104" wp14:editId="09B17EF5">
            <wp:extent cx="3749040" cy="1714113"/>
            <wp:effectExtent l="95250" t="95250" r="99060" b="958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3972" cy="1720940"/>
                    </a:xfrm>
                    <a:prstGeom prst="rect">
                      <a:avLst/>
                    </a:prstGeom>
                    <a:effectLst>
                      <a:outerShdw blurRad="63500" sx="102000" sy="102000" algn="ctr" rotWithShape="0">
                        <a:prstClr val="black">
                          <a:alpha val="40000"/>
                        </a:prstClr>
                      </a:outerShdw>
                    </a:effectLst>
                  </pic:spPr>
                </pic:pic>
              </a:graphicData>
            </a:graphic>
          </wp:inline>
        </w:drawing>
      </w:r>
    </w:p>
    <w:p w14:paraId="6A79915C" w14:textId="77777777" w:rsidR="00E62A93" w:rsidRDefault="000845DC" w:rsidP="00471A77">
      <w:pPr>
        <w:jc w:val="both"/>
        <w:rPr>
          <w:lang w:eastAsia="en-US"/>
        </w:rPr>
      </w:pPr>
      <w:r>
        <w:rPr>
          <w:lang w:eastAsia="en-US"/>
        </w:rPr>
        <w:t>From UE perspective, it could be possible to support</w:t>
      </w:r>
      <w:r w:rsidR="00737736">
        <w:rPr>
          <w:lang w:eastAsia="en-US"/>
        </w:rPr>
        <w:t xml:space="preserve"> both </w:t>
      </w:r>
      <w:r w:rsidR="00937636">
        <w:rPr>
          <w:lang w:eastAsia="en-US"/>
        </w:rPr>
        <w:t xml:space="preserve">two </w:t>
      </w:r>
      <w:r w:rsidR="00737736">
        <w:rPr>
          <w:lang w:eastAsia="en-US"/>
        </w:rPr>
        <w:t>aforementioned</w:t>
      </w:r>
      <w:r w:rsidR="001B2B1D">
        <w:rPr>
          <w:lang w:eastAsia="en-US"/>
        </w:rPr>
        <w:t xml:space="preserve"> </w:t>
      </w:r>
      <w:r w:rsidR="00737736">
        <w:rPr>
          <w:lang w:eastAsia="en-US"/>
        </w:rPr>
        <w:t xml:space="preserve">schemes for power boosting. But with current </w:t>
      </w:r>
      <w:r w:rsidR="00DD6E6E">
        <w:rPr>
          <w:lang w:eastAsia="en-US"/>
        </w:rPr>
        <w:t xml:space="preserve">signalling design, it is </w:t>
      </w:r>
      <w:r w:rsidR="009E5B33">
        <w:rPr>
          <w:lang w:eastAsia="en-US"/>
        </w:rPr>
        <w:t>un</w:t>
      </w:r>
      <w:r w:rsidR="0021616C">
        <w:rPr>
          <w:lang w:eastAsia="en-US"/>
        </w:rPr>
        <w:t>clear</w:t>
      </w:r>
      <w:r w:rsidR="009E5B33">
        <w:rPr>
          <w:lang w:eastAsia="en-US"/>
        </w:rPr>
        <w:t xml:space="preserve"> </w:t>
      </w:r>
      <w:r w:rsidR="00DD6E6E">
        <w:rPr>
          <w:lang w:eastAsia="en-US"/>
        </w:rPr>
        <w:t>about</w:t>
      </w:r>
      <w:r w:rsidR="0021616C">
        <w:rPr>
          <w:lang w:eastAsia="en-US"/>
        </w:rPr>
        <w:t xml:space="preserve"> which scheme that such UE sh</w:t>
      </w:r>
      <w:r w:rsidR="00DD6E6E">
        <w:rPr>
          <w:lang w:eastAsia="en-US"/>
        </w:rPr>
        <w:t>ould</w:t>
      </w:r>
      <w:r w:rsidR="00312E5C">
        <w:rPr>
          <w:lang w:eastAsia="en-US"/>
        </w:rPr>
        <w:t xml:space="preserve"> utilize</w:t>
      </w:r>
      <w:r w:rsidR="0021616C">
        <w:rPr>
          <w:lang w:eastAsia="en-US"/>
        </w:rPr>
        <w:t>.</w:t>
      </w:r>
      <w:r w:rsidR="00E62A93">
        <w:rPr>
          <w:lang w:eastAsia="en-US"/>
        </w:rPr>
        <w:t xml:space="preserve"> </w:t>
      </w:r>
    </w:p>
    <w:p w14:paraId="3BE38E7E" w14:textId="6D209399" w:rsidR="000845DC" w:rsidRDefault="00E62A93" w:rsidP="009658A6">
      <w:pPr>
        <w:jc w:val="both"/>
        <w:rPr>
          <w:lang w:eastAsia="en-US"/>
        </w:rPr>
      </w:pPr>
      <w:r>
        <w:rPr>
          <w:b/>
          <w:i/>
        </w:rPr>
        <w:t>Observation</w:t>
      </w:r>
      <w:r w:rsidRPr="0056168B">
        <w:rPr>
          <w:b/>
          <w:i/>
        </w:rPr>
        <w:t>:</w:t>
      </w:r>
      <w:r>
        <w:rPr>
          <w:b/>
          <w:i/>
        </w:rPr>
        <w:t xml:space="preserve"> </w:t>
      </w:r>
      <w:r w:rsidR="005D57D1">
        <w:rPr>
          <w:b/>
          <w:i/>
        </w:rPr>
        <w:t>For Rel-18 MPR reduction, two RRC IEs were introduced to configure power boosting for different mo</w:t>
      </w:r>
      <w:r w:rsidR="009658A6">
        <w:rPr>
          <w:b/>
          <w:i/>
        </w:rPr>
        <w:t>dulation order, but corresponding UE capabilities were defined for two different power boosting schemes.</w:t>
      </w:r>
      <w:r w:rsidR="00DD6E6E">
        <w:rPr>
          <w:lang w:eastAsia="en-US"/>
        </w:rPr>
        <w:t xml:space="preserve"> </w:t>
      </w:r>
    </w:p>
    <w:p w14:paraId="23DE5A9B" w14:textId="74EB6B68" w:rsidR="000845DC" w:rsidRDefault="009658A6" w:rsidP="00471A77">
      <w:pPr>
        <w:jc w:val="both"/>
        <w:rPr>
          <w:lang w:eastAsia="en-US"/>
        </w:rPr>
      </w:pPr>
      <w:r>
        <w:rPr>
          <w:lang w:eastAsia="en-US"/>
        </w:rPr>
        <w:t xml:space="preserve">One </w:t>
      </w:r>
      <w:r w:rsidR="00E2480E">
        <w:rPr>
          <w:lang w:eastAsia="en-US"/>
        </w:rPr>
        <w:t>straightforward</w:t>
      </w:r>
      <w:r>
        <w:rPr>
          <w:lang w:eastAsia="en-US"/>
        </w:rPr>
        <w:t xml:space="preserve"> solution </w:t>
      </w:r>
      <w:r w:rsidR="00E2480E">
        <w:rPr>
          <w:lang w:eastAsia="en-US"/>
        </w:rPr>
        <w:t>could</w:t>
      </w:r>
      <w:r w:rsidR="00232B29">
        <w:rPr>
          <w:lang w:eastAsia="en-US"/>
        </w:rPr>
        <w:t xml:space="preserve"> be </w:t>
      </w:r>
      <w:r w:rsidR="003A721F">
        <w:rPr>
          <w:lang w:eastAsia="en-US"/>
        </w:rPr>
        <w:t>adding</w:t>
      </w:r>
      <w:r w:rsidR="00232B29">
        <w:rPr>
          <w:lang w:eastAsia="en-US"/>
        </w:rPr>
        <w:t xml:space="preserve"> RRC signalling</w:t>
      </w:r>
      <w:r w:rsidR="003A721F">
        <w:rPr>
          <w:lang w:eastAsia="en-US"/>
        </w:rPr>
        <w:t xml:space="preserve"> to explicitly indicate which scheme that the UE should apply.</w:t>
      </w:r>
      <w:r w:rsidR="00326CC0">
        <w:rPr>
          <w:lang w:eastAsia="en-US"/>
        </w:rPr>
        <w:t xml:space="preserve"> Another solution, which could be less complicated, is to add note for th</w:t>
      </w:r>
      <w:r w:rsidR="003F061E">
        <w:rPr>
          <w:lang w:eastAsia="en-US"/>
        </w:rPr>
        <w:t xml:space="preserve">e existing </w:t>
      </w:r>
      <w:r w:rsidR="00326CC0">
        <w:rPr>
          <w:lang w:eastAsia="en-US"/>
        </w:rPr>
        <w:t>UE capabilities in order to explicitly rule out simultaneous indication</w:t>
      </w:r>
      <w:r w:rsidR="003F061E">
        <w:rPr>
          <w:lang w:eastAsia="en-US"/>
        </w:rPr>
        <w:t xml:space="preserve"> and keep RRC IEs </w:t>
      </w:r>
      <w:r w:rsidR="006A110E">
        <w:rPr>
          <w:lang w:eastAsia="en-US"/>
        </w:rPr>
        <w:t>intact. Thus we have the following proposal.</w:t>
      </w:r>
    </w:p>
    <w:p w14:paraId="327AA8DC" w14:textId="2796D3E8" w:rsidR="006A110E" w:rsidRDefault="006A110E" w:rsidP="006A110E">
      <w:pPr>
        <w:jc w:val="both"/>
        <w:rPr>
          <w:b/>
          <w:i/>
        </w:rPr>
      </w:pPr>
      <w:r>
        <w:rPr>
          <w:b/>
          <w:i/>
        </w:rPr>
        <w:t xml:space="preserve">Proposal </w:t>
      </w:r>
      <w:r w:rsidR="004A4C4D">
        <w:rPr>
          <w:b/>
          <w:i/>
        </w:rPr>
        <w:t>2</w:t>
      </w:r>
      <w:r w:rsidRPr="0056168B">
        <w:rPr>
          <w:b/>
          <w:i/>
        </w:rPr>
        <w:t>:</w:t>
      </w:r>
      <w:r>
        <w:rPr>
          <w:b/>
          <w:i/>
        </w:rPr>
        <w:t xml:space="preserve"> Introduce </w:t>
      </w:r>
      <w:r w:rsidR="00FF1F1C">
        <w:rPr>
          <w:b/>
          <w:i/>
        </w:rPr>
        <w:t>the following note for Rel-18 MPR reduction UE capabilities [powerBoostRel18] and [powerBoostTSRel18]</w:t>
      </w:r>
      <w:r>
        <w:rPr>
          <w:b/>
          <w:i/>
        </w:rPr>
        <w:t>:</w:t>
      </w:r>
    </w:p>
    <w:p w14:paraId="26ACCFA6" w14:textId="42F6F005" w:rsidR="006A110E" w:rsidRDefault="00FF1F1C" w:rsidP="006A110E">
      <w:pPr>
        <w:pStyle w:val="aff6"/>
        <w:numPr>
          <w:ilvl w:val="0"/>
          <w:numId w:val="1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Note:</w:t>
      </w:r>
      <w:r w:rsidRPr="00FF1F1C">
        <w:rPr>
          <w:rFonts w:ascii="Times New Roman" w:hAnsi="Times New Roman"/>
          <w:b/>
          <w:i/>
          <w:kern w:val="0"/>
          <w:sz w:val="20"/>
          <w:szCs w:val="20"/>
          <w:lang w:val="en-GB" w:eastAsia="zh-CN"/>
        </w:rPr>
        <w:t xml:space="preserve"> UE cannot indicate the support of [powerBoostRel18] and [powerBoostTSRel18] simultaneously</w:t>
      </w:r>
      <w:r>
        <w:rPr>
          <w:rFonts w:ascii="Times New Roman" w:hAnsi="Times New Roman"/>
          <w:b/>
          <w:i/>
          <w:kern w:val="0"/>
          <w:sz w:val="20"/>
          <w:szCs w:val="20"/>
          <w:lang w:val="en-GB" w:eastAsia="zh-CN"/>
        </w:rPr>
        <w:t>.</w:t>
      </w:r>
    </w:p>
    <w:p w14:paraId="46FAB7CF" w14:textId="68C26AE8" w:rsidR="00AF2242" w:rsidRPr="006538B7" w:rsidRDefault="00AF2242" w:rsidP="006538B7">
      <w:pPr>
        <w:jc w:val="both"/>
        <w:rPr>
          <w:b/>
          <w:i/>
        </w:rPr>
      </w:pP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6B5C8415" w14:textId="3463B610" w:rsidR="00AF3C17" w:rsidRDefault="00AF3C17" w:rsidP="00AF3C17">
      <w:pPr>
        <w:jc w:val="both"/>
      </w:pPr>
      <w:r w:rsidRPr="00086BFD">
        <w:t>In this contribution we discussed</w:t>
      </w:r>
      <w:r>
        <w:rPr>
          <w:rFonts w:hint="eastAsia"/>
        </w:rPr>
        <w:t xml:space="preserve"> </w:t>
      </w:r>
      <w:r w:rsidRPr="00086BFD">
        <w:t>on the</w:t>
      </w:r>
      <w:r w:rsidR="006D14F7">
        <w:t xml:space="preserve"> maintenance aspects on</w:t>
      </w:r>
      <w:r>
        <w:t xml:space="preserve"> Rel-18 further coverage enhancement by PAR&amp;MPR reduction</w:t>
      </w:r>
      <w:r w:rsidRPr="00086BFD">
        <w:t xml:space="preserve">, we have the following </w:t>
      </w:r>
      <w:r w:rsidR="006D14F7">
        <w:t>observation</w:t>
      </w:r>
      <w:r>
        <w:t xml:space="preserve"> and </w:t>
      </w:r>
      <w:r w:rsidRPr="00086BFD">
        <w:t>proposal</w:t>
      </w:r>
      <w:r w:rsidR="00DE4967">
        <w:t>s</w:t>
      </w:r>
      <w:r w:rsidRPr="00086BFD">
        <w:t>:</w:t>
      </w:r>
    </w:p>
    <w:p w14:paraId="080C7806" w14:textId="77777777" w:rsidR="006D14F7" w:rsidRDefault="006D14F7" w:rsidP="006D14F7">
      <w:pPr>
        <w:jc w:val="both"/>
        <w:rPr>
          <w:lang w:eastAsia="en-US"/>
        </w:rPr>
      </w:pPr>
      <w:r>
        <w:rPr>
          <w:b/>
          <w:i/>
        </w:rPr>
        <w:t>Observation</w:t>
      </w:r>
      <w:r w:rsidRPr="0056168B">
        <w:rPr>
          <w:b/>
          <w:i/>
        </w:rPr>
        <w:t>:</w:t>
      </w:r>
      <w:r>
        <w:rPr>
          <w:b/>
          <w:i/>
        </w:rPr>
        <w:t xml:space="preserve"> For Rel-18 MPR reduction, two RRC IEs were introduced to configure power boosting for different modulation order, but corresponding UE capabilities were defined for two different power boosting schemes.</w:t>
      </w:r>
      <w:r>
        <w:rPr>
          <w:lang w:eastAsia="en-US"/>
        </w:rPr>
        <w:t xml:space="preserve"> </w:t>
      </w:r>
    </w:p>
    <w:p w14:paraId="54316726" w14:textId="77777777" w:rsidR="009F215F" w:rsidRDefault="009F215F" w:rsidP="006D14F7">
      <w:pPr>
        <w:jc w:val="both"/>
        <w:rPr>
          <w:lang w:eastAsia="en-US"/>
        </w:rPr>
      </w:pPr>
    </w:p>
    <w:p w14:paraId="058C31BB" w14:textId="1980B528" w:rsidR="004A4C4D" w:rsidRPr="004A4C4D" w:rsidRDefault="004A4C4D" w:rsidP="006D14F7">
      <w:pPr>
        <w:jc w:val="both"/>
        <w:rPr>
          <w:b/>
          <w:i/>
        </w:rPr>
      </w:pPr>
      <w:r>
        <w:rPr>
          <w:b/>
          <w:i/>
        </w:rPr>
        <w:t>Proposal</w:t>
      </w:r>
      <w:r w:rsidRPr="0056168B">
        <w:rPr>
          <w:b/>
          <w:i/>
        </w:rPr>
        <w:t xml:space="preserve"> </w:t>
      </w:r>
      <w:r>
        <w:rPr>
          <w:b/>
          <w:i/>
        </w:rPr>
        <w:t>1</w:t>
      </w:r>
      <w:r w:rsidRPr="0056168B">
        <w:rPr>
          <w:b/>
          <w:i/>
        </w:rPr>
        <w:t>:</w:t>
      </w:r>
      <w:r>
        <w:rPr>
          <w:b/>
          <w:i/>
        </w:rPr>
        <w:t xml:space="preserve"> </w:t>
      </w:r>
      <w:r w:rsidR="006C36BD">
        <w:rPr>
          <w:b/>
          <w:i/>
        </w:rPr>
        <w:t xml:space="preserve">Adopt the CR in </w:t>
      </w:r>
      <w:r w:rsidR="006C36BD" w:rsidRPr="006C36BD">
        <w:rPr>
          <w:b/>
          <w:i/>
        </w:rPr>
        <w:t>R4-2400957</w:t>
      </w:r>
      <w:r w:rsidR="00A73283">
        <w:rPr>
          <w:b/>
          <w:i/>
        </w:rPr>
        <w:t xml:space="preserve"> as a way to clearly define the applicable power reduction considering power boosting</w:t>
      </w:r>
      <w:r>
        <w:rPr>
          <w:b/>
          <w:i/>
        </w:rPr>
        <w:t>.</w:t>
      </w:r>
    </w:p>
    <w:p w14:paraId="371FB26F" w14:textId="5F092976" w:rsidR="006D14F7" w:rsidRDefault="006D14F7" w:rsidP="006D14F7">
      <w:pPr>
        <w:jc w:val="both"/>
        <w:rPr>
          <w:b/>
          <w:i/>
        </w:rPr>
      </w:pPr>
      <w:r>
        <w:rPr>
          <w:b/>
          <w:i/>
        </w:rPr>
        <w:t xml:space="preserve">Proposal </w:t>
      </w:r>
      <w:r w:rsidR="004A4C4D">
        <w:rPr>
          <w:b/>
          <w:i/>
        </w:rPr>
        <w:t>2</w:t>
      </w:r>
      <w:r w:rsidRPr="0056168B">
        <w:rPr>
          <w:b/>
          <w:i/>
        </w:rPr>
        <w:t>:</w:t>
      </w:r>
      <w:r>
        <w:rPr>
          <w:b/>
          <w:i/>
        </w:rPr>
        <w:t xml:space="preserve"> Introduce the following note for Rel-18 MPR reduction UE capabilities [powerBoostRel18] and [powerBoostTSRel18]:</w:t>
      </w:r>
    </w:p>
    <w:p w14:paraId="560D14EE" w14:textId="77777777" w:rsidR="006D14F7" w:rsidRDefault="006D14F7" w:rsidP="006D14F7">
      <w:pPr>
        <w:pStyle w:val="aff6"/>
        <w:numPr>
          <w:ilvl w:val="0"/>
          <w:numId w:val="1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Note:</w:t>
      </w:r>
      <w:r w:rsidRPr="00FF1F1C">
        <w:rPr>
          <w:rFonts w:ascii="Times New Roman" w:hAnsi="Times New Roman"/>
          <w:b/>
          <w:i/>
          <w:kern w:val="0"/>
          <w:sz w:val="20"/>
          <w:szCs w:val="20"/>
          <w:lang w:val="en-GB" w:eastAsia="zh-CN"/>
        </w:rPr>
        <w:t xml:space="preserve"> UE cannot indicate the support of [powerBoostRel18] and [powerBoostTSRel18] simultaneously</w:t>
      </w:r>
      <w:r>
        <w:rPr>
          <w:rFonts w:ascii="Times New Roman" w:hAnsi="Times New Roman"/>
          <w:b/>
          <w:i/>
          <w:kern w:val="0"/>
          <w:sz w:val="20"/>
          <w:szCs w:val="20"/>
          <w:lang w:val="en-GB" w:eastAsia="zh-CN"/>
        </w:rPr>
        <w:t>.</w:t>
      </w:r>
    </w:p>
    <w:p w14:paraId="4692299F" w14:textId="77777777" w:rsidR="00DE4967" w:rsidRDefault="00DE4967" w:rsidP="00AB5D6B">
      <w:pPr>
        <w:jc w:val="both"/>
        <w:rPr>
          <w:b/>
          <w:i/>
        </w:rPr>
      </w:pPr>
    </w:p>
    <w:p w14:paraId="0C19C85A" w14:textId="77777777" w:rsidR="006D14F7" w:rsidRPr="00E714F9" w:rsidRDefault="006D14F7"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5F887A0D" w14:textId="33C28013" w:rsidR="00F64A38" w:rsidRDefault="00D543F4"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04735D">
        <w:rPr>
          <w:lang w:val="it-IT" w:eastAsia="ja-JP"/>
        </w:rPr>
        <w:t>2</w:t>
      </w:r>
      <w:r>
        <w:rPr>
          <w:lang w:val="it-IT" w:eastAsia="ja-JP"/>
        </w:rPr>
        <w:t>1</w:t>
      </w:r>
      <w:r w:rsidR="0004735D">
        <w:rPr>
          <w:lang w:val="it-IT" w:eastAsia="ja-JP"/>
        </w:rPr>
        <w:t>826</w:t>
      </w:r>
      <w:r w:rsidR="00F64A38">
        <w:rPr>
          <w:lang w:val="it-IT" w:eastAsia="ja-JP"/>
        </w:rPr>
        <w:t>, “</w:t>
      </w:r>
      <w:r w:rsidR="00702CD9" w:rsidRPr="001A72F3">
        <w:t>CR to 38.101 for introduction of MPR reduction</w:t>
      </w:r>
      <w:r w:rsidR="00F64A38">
        <w:rPr>
          <w:lang w:val="it-IT" w:eastAsia="ja-JP"/>
        </w:rPr>
        <w:t xml:space="preserve">”, </w:t>
      </w:r>
      <w:r w:rsidR="00702CD9" w:rsidRPr="00A66887">
        <w:t>Nokia, Nokia Shanghai Bell</w:t>
      </w:r>
      <w:r w:rsidR="00702CD9" w:rsidRPr="004F7A60">
        <w:t xml:space="preserve">, </w:t>
      </w:r>
      <w:r w:rsidR="00702CD9">
        <w:t xml:space="preserve">Qualcomm, Huawei, Ericsson, Apple, Vivo, OPPO, </w:t>
      </w:r>
      <w:proofErr w:type="spellStart"/>
      <w:r w:rsidR="00702CD9">
        <w:t>MediaTek</w:t>
      </w:r>
      <w:proofErr w:type="spellEnd"/>
      <w:r w:rsidR="00F64A38">
        <w:rPr>
          <w:lang w:val="it-IT" w:eastAsia="ja-JP"/>
        </w:rPr>
        <w:t xml:space="preserve">, </w:t>
      </w:r>
      <w:r w:rsidR="00F64A38" w:rsidRPr="00E50A44">
        <w:rPr>
          <w:lang w:val="it-IT" w:eastAsia="ja-JP"/>
        </w:rPr>
        <w:t>3GPP TSG-RAN</w:t>
      </w:r>
      <w:r w:rsidR="00F64A38">
        <w:rPr>
          <w:lang w:val="it-IT" w:eastAsia="ja-JP"/>
        </w:rPr>
        <w:t>4</w:t>
      </w:r>
      <w:r w:rsidR="00F64A38" w:rsidRPr="00E50A44">
        <w:rPr>
          <w:lang w:val="it-IT" w:eastAsia="ja-JP"/>
        </w:rPr>
        <w:t xml:space="preserve"> #</w:t>
      </w:r>
      <w:r w:rsidR="00F64A38">
        <w:rPr>
          <w:lang w:val="it-IT" w:eastAsia="ja-JP"/>
        </w:rPr>
        <w:t>10</w:t>
      </w:r>
      <w:r w:rsidR="00702CD9">
        <w:rPr>
          <w:lang w:val="it-IT" w:eastAsia="ja-JP"/>
        </w:rPr>
        <w:t>9</w:t>
      </w:r>
      <w:r w:rsidR="00F64A38" w:rsidRPr="00E50A44">
        <w:rPr>
          <w:lang w:val="it-IT" w:eastAsia="ja-JP"/>
        </w:rPr>
        <w:t xml:space="preserve">, </w:t>
      </w:r>
      <w:r w:rsidR="00702CD9">
        <w:rPr>
          <w:lang w:val="it-IT" w:eastAsia="ja-JP"/>
        </w:rPr>
        <w:t>Chicago</w:t>
      </w:r>
      <w:r w:rsidR="00F64A38">
        <w:rPr>
          <w:lang w:val="it-IT" w:eastAsia="ja-JP"/>
        </w:rPr>
        <w:t xml:space="preserve">, </w:t>
      </w:r>
      <w:r w:rsidR="00702CD9">
        <w:rPr>
          <w:lang w:val="it-IT" w:eastAsia="ja-JP"/>
        </w:rPr>
        <w:t>USA</w:t>
      </w:r>
      <w:r w:rsidR="00F64A38">
        <w:rPr>
          <w:lang w:val="it-IT" w:eastAsia="ja-JP"/>
        </w:rPr>
        <w:t>,</w:t>
      </w:r>
      <w:r w:rsidR="00F64A38" w:rsidRPr="00E50A44">
        <w:rPr>
          <w:lang w:val="it-IT" w:eastAsia="ja-JP"/>
        </w:rPr>
        <w:t xml:space="preserve"> </w:t>
      </w:r>
      <w:r w:rsidR="00702CD9">
        <w:rPr>
          <w:lang w:val="it-IT" w:eastAsia="ja-JP"/>
        </w:rPr>
        <w:t>November</w:t>
      </w:r>
      <w:r w:rsidR="00F64A38">
        <w:rPr>
          <w:lang w:val="it-IT" w:eastAsia="ja-JP"/>
        </w:rPr>
        <w:t xml:space="preserve"> </w:t>
      </w:r>
      <w:r w:rsidR="00702CD9">
        <w:rPr>
          <w:lang w:val="it-IT" w:eastAsia="ja-JP"/>
        </w:rPr>
        <w:t>13</w:t>
      </w:r>
      <w:r w:rsidR="00F64A38" w:rsidRPr="00E50A44">
        <w:rPr>
          <w:lang w:val="it-IT" w:eastAsia="ja-JP"/>
        </w:rPr>
        <w:t xml:space="preserve"> – </w:t>
      </w:r>
      <w:r w:rsidR="002E5CE2">
        <w:rPr>
          <w:lang w:val="it-IT" w:eastAsia="ja-JP"/>
        </w:rPr>
        <w:t>1</w:t>
      </w:r>
      <w:r w:rsidR="00702CD9">
        <w:rPr>
          <w:lang w:val="it-IT" w:eastAsia="ja-JP"/>
        </w:rPr>
        <w:t>7</w:t>
      </w:r>
      <w:r w:rsidR="00F64A38" w:rsidRPr="00E50A44">
        <w:rPr>
          <w:lang w:val="it-IT" w:eastAsia="ja-JP"/>
        </w:rPr>
        <w:t>,</w:t>
      </w:r>
      <w:r w:rsidR="00F64A38">
        <w:rPr>
          <w:lang w:val="it-IT" w:eastAsia="ja-JP"/>
        </w:rPr>
        <w:t xml:space="preserve"> 2023.</w:t>
      </w:r>
    </w:p>
    <w:p w14:paraId="59450C6D" w14:textId="15B8235D" w:rsidR="00CB68E8" w:rsidRPr="009F215F" w:rsidRDefault="0004735D" w:rsidP="009F215F">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de-DE" w:eastAsia="ja-JP"/>
        </w:rPr>
        <w:t>R4-2321960</w:t>
      </w:r>
      <w:r w:rsidR="00AA67BB">
        <w:rPr>
          <w:lang w:val="de-DE" w:eastAsia="ja-JP"/>
        </w:rPr>
        <w:t xml:space="preserve">, </w:t>
      </w:r>
      <w:r w:rsidR="00AA67BB">
        <w:rPr>
          <w:lang w:val="it-IT" w:eastAsia="ja-JP"/>
        </w:rPr>
        <w:t>“</w:t>
      </w:r>
      <w:r w:rsidR="00702CD9" w:rsidRPr="005C557F">
        <w:rPr>
          <w:rFonts w:cs="Arial"/>
          <w:bCs/>
        </w:rPr>
        <w:t xml:space="preserve">LS on </w:t>
      </w:r>
      <w:r w:rsidR="00702CD9">
        <w:rPr>
          <w:rFonts w:cs="Arial"/>
          <w:bCs/>
        </w:rPr>
        <w:t>UE capabilities for MPR reduction</w:t>
      </w:r>
      <w:r w:rsidR="00AA67BB">
        <w:rPr>
          <w:lang w:val="it-IT" w:eastAsia="ja-JP"/>
        </w:rPr>
        <w:t xml:space="preserve">”, </w:t>
      </w:r>
      <w:r w:rsidR="00702CD9" w:rsidRPr="00A66887">
        <w:t>Nokia</w:t>
      </w:r>
      <w:r w:rsidR="00AA67BB">
        <w:rPr>
          <w:lang w:val="it-IT" w:eastAsia="ja-JP"/>
        </w:rPr>
        <w:t xml:space="preserve">, </w:t>
      </w:r>
      <w:r w:rsidR="00702CD9" w:rsidRPr="00E50A44">
        <w:rPr>
          <w:lang w:val="it-IT" w:eastAsia="ja-JP"/>
        </w:rPr>
        <w:t>3GPP TSG-RAN</w:t>
      </w:r>
      <w:r w:rsidR="00702CD9">
        <w:rPr>
          <w:lang w:val="it-IT" w:eastAsia="ja-JP"/>
        </w:rPr>
        <w:t>4</w:t>
      </w:r>
      <w:r w:rsidR="00702CD9" w:rsidRPr="00E50A44">
        <w:rPr>
          <w:lang w:val="it-IT" w:eastAsia="ja-JP"/>
        </w:rPr>
        <w:t xml:space="preserve"> #</w:t>
      </w:r>
      <w:r w:rsidR="00702CD9">
        <w:rPr>
          <w:lang w:val="it-IT" w:eastAsia="ja-JP"/>
        </w:rPr>
        <w:t>109</w:t>
      </w:r>
      <w:r w:rsidR="00702CD9" w:rsidRPr="00E50A44">
        <w:rPr>
          <w:lang w:val="it-IT" w:eastAsia="ja-JP"/>
        </w:rPr>
        <w:t xml:space="preserve">, </w:t>
      </w:r>
      <w:r w:rsidR="00702CD9">
        <w:rPr>
          <w:lang w:val="it-IT" w:eastAsia="ja-JP"/>
        </w:rPr>
        <w:t>Chicago, USA,</w:t>
      </w:r>
      <w:r w:rsidR="00702CD9" w:rsidRPr="00E50A44">
        <w:rPr>
          <w:lang w:val="it-IT" w:eastAsia="ja-JP"/>
        </w:rPr>
        <w:t xml:space="preserve"> </w:t>
      </w:r>
      <w:r w:rsidR="00702CD9">
        <w:rPr>
          <w:lang w:val="it-IT" w:eastAsia="ja-JP"/>
        </w:rPr>
        <w:t>November 13</w:t>
      </w:r>
      <w:r w:rsidR="00702CD9" w:rsidRPr="00E50A44">
        <w:rPr>
          <w:lang w:val="it-IT" w:eastAsia="ja-JP"/>
        </w:rPr>
        <w:t xml:space="preserve"> – </w:t>
      </w:r>
      <w:r w:rsidR="00702CD9">
        <w:rPr>
          <w:lang w:val="it-IT" w:eastAsia="ja-JP"/>
        </w:rPr>
        <w:t>17</w:t>
      </w:r>
      <w:r w:rsidR="00702CD9" w:rsidRPr="00E50A44">
        <w:rPr>
          <w:lang w:val="it-IT" w:eastAsia="ja-JP"/>
        </w:rPr>
        <w:t>,</w:t>
      </w:r>
      <w:r w:rsidR="00702CD9">
        <w:rPr>
          <w:lang w:val="it-IT" w:eastAsia="ja-JP"/>
        </w:rPr>
        <w:t xml:space="preserve"> 2023</w:t>
      </w:r>
      <w:r w:rsidR="00AA67BB">
        <w:rPr>
          <w:lang w:val="it-IT" w:eastAsia="ja-JP"/>
        </w:rPr>
        <w:t>.</w:t>
      </w: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B8C0A" w14:textId="77777777" w:rsidR="002503CD" w:rsidRDefault="002503CD" w:rsidP="0052762B">
      <w:r>
        <w:separator/>
      </w:r>
    </w:p>
  </w:endnote>
  <w:endnote w:type="continuationSeparator" w:id="0">
    <w:p w14:paraId="50687B18" w14:textId="77777777" w:rsidR="002503CD" w:rsidRDefault="002503C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422E6" w14:textId="77777777" w:rsidR="002503CD" w:rsidRDefault="002503CD" w:rsidP="0052762B">
      <w:r>
        <w:separator/>
      </w:r>
    </w:p>
  </w:footnote>
  <w:footnote w:type="continuationSeparator" w:id="0">
    <w:p w14:paraId="4CEECAE2" w14:textId="77777777" w:rsidR="002503CD" w:rsidRDefault="002503C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F390A"/>
    <w:multiLevelType w:val="hybridMultilevel"/>
    <w:tmpl w:val="C3C4CC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B4DFB"/>
    <w:multiLevelType w:val="hybridMultilevel"/>
    <w:tmpl w:val="6E3A3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B251F02"/>
    <w:multiLevelType w:val="hybridMultilevel"/>
    <w:tmpl w:val="B95CB37A"/>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D611AD"/>
    <w:multiLevelType w:val="hybridMultilevel"/>
    <w:tmpl w:val="8736A9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7DB5EC2"/>
    <w:multiLevelType w:val="hybridMultilevel"/>
    <w:tmpl w:val="8BF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1"/>
  </w:num>
  <w:num w:numId="5">
    <w:abstractNumId w:val="10"/>
  </w:num>
  <w:num w:numId="6">
    <w:abstractNumId w:val="3"/>
  </w:num>
  <w:num w:numId="7">
    <w:abstractNumId w:val="9"/>
  </w:num>
  <w:num w:numId="8">
    <w:abstractNumId w:val="15"/>
  </w:num>
  <w:num w:numId="9">
    <w:abstractNumId w:val="2"/>
  </w:num>
  <w:num w:numId="10">
    <w:abstractNumId w:val="1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12"/>
  </w:num>
  <w:num w:numId="15">
    <w:abstractNumId w:val="0"/>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470D"/>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14D"/>
    <w:rsid w:val="00016592"/>
    <w:rsid w:val="00016DF3"/>
    <w:rsid w:val="0001724C"/>
    <w:rsid w:val="00017B85"/>
    <w:rsid w:val="00017C36"/>
    <w:rsid w:val="00017DBF"/>
    <w:rsid w:val="00017E2D"/>
    <w:rsid w:val="00017ECE"/>
    <w:rsid w:val="000202CF"/>
    <w:rsid w:val="00020669"/>
    <w:rsid w:val="00020776"/>
    <w:rsid w:val="0002079C"/>
    <w:rsid w:val="00020C36"/>
    <w:rsid w:val="00020D5C"/>
    <w:rsid w:val="00020E1B"/>
    <w:rsid w:val="00021042"/>
    <w:rsid w:val="000211E5"/>
    <w:rsid w:val="00021201"/>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13"/>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30D"/>
    <w:rsid w:val="000365C5"/>
    <w:rsid w:val="000368DA"/>
    <w:rsid w:val="00036AB7"/>
    <w:rsid w:val="00037162"/>
    <w:rsid w:val="0003726B"/>
    <w:rsid w:val="0003777C"/>
    <w:rsid w:val="00037D52"/>
    <w:rsid w:val="000402AB"/>
    <w:rsid w:val="00040B71"/>
    <w:rsid w:val="00040C0D"/>
    <w:rsid w:val="00041AF5"/>
    <w:rsid w:val="0004270D"/>
    <w:rsid w:val="00043F8B"/>
    <w:rsid w:val="00044123"/>
    <w:rsid w:val="0004445D"/>
    <w:rsid w:val="00044985"/>
    <w:rsid w:val="000456BB"/>
    <w:rsid w:val="00045776"/>
    <w:rsid w:val="00045975"/>
    <w:rsid w:val="00045EEA"/>
    <w:rsid w:val="00045FD7"/>
    <w:rsid w:val="0004617C"/>
    <w:rsid w:val="00047059"/>
    <w:rsid w:val="0004729B"/>
    <w:rsid w:val="0004735D"/>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0A6"/>
    <w:rsid w:val="00054B1C"/>
    <w:rsid w:val="00054B49"/>
    <w:rsid w:val="00055332"/>
    <w:rsid w:val="000557C9"/>
    <w:rsid w:val="00055938"/>
    <w:rsid w:val="00055AD9"/>
    <w:rsid w:val="000560D3"/>
    <w:rsid w:val="0005666C"/>
    <w:rsid w:val="00056721"/>
    <w:rsid w:val="00056CBD"/>
    <w:rsid w:val="00056EAE"/>
    <w:rsid w:val="00057673"/>
    <w:rsid w:val="00057835"/>
    <w:rsid w:val="0005790C"/>
    <w:rsid w:val="00057CCD"/>
    <w:rsid w:val="00057FE2"/>
    <w:rsid w:val="000601AF"/>
    <w:rsid w:val="0006068F"/>
    <w:rsid w:val="00060D25"/>
    <w:rsid w:val="00060DC3"/>
    <w:rsid w:val="00061042"/>
    <w:rsid w:val="0006142F"/>
    <w:rsid w:val="00061A56"/>
    <w:rsid w:val="00062143"/>
    <w:rsid w:val="000623F7"/>
    <w:rsid w:val="00062803"/>
    <w:rsid w:val="00062E8E"/>
    <w:rsid w:val="00062F4F"/>
    <w:rsid w:val="000633D5"/>
    <w:rsid w:val="000638AC"/>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5DED"/>
    <w:rsid w:val="000761DE"/>
    <w:rsid w:val="000764BF"/>
    <w:rsid w:val="000766AC"/>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5DC"/>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2951"/>
    <w:rsid w:val="000A3647"/>
    <w:rsid w:val="000A3954"/>
    <w:rsid w:val="000A471D"/>
    <w:rsid w:val="000A5087"/>
    <w:rsid w:val="000A5151"/>
    <w:rsid w:val="000A5594"/>
    <w:rsid w:val="000A55E3"/>
    <w:rsid w:val="000A5943"/>
    <w:rsid w:val="000A5ABE"/>
    <w:rsid w:val="000A630C"/>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2B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7BB"/>
    <w:rsid w:val="000D6E18"/>
    <w:rsid w:val="000D71A3"/>
    <w:rsid w:val="000D765D"/>
    <w:rsid w:val="000D7E31"/>
    <w:rsid w:val="000E04AB"/>
    <w:rsid w:val="000E0B57"/>
    <w:rsid w:val="000E0DE3"/>
    <w:rsid w:val="000E1093"/>
    <w:rsid w:val="000E1177"/>
    <w:rsid w:val="000E1AD9"/>
    <w:rsid w:val="000E1B40"/>
    <w:rsid w:val="000E1C72"/>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83F"/>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04"/>
    <w:rsid w:val="00122321"/>
    <w:rsid w:val="00123086"/>
    <w:rsid w:val="001230AC"/>
    <w:rsid w:val="00123389"/>
    <w:rsid w:val="00123E56"/>
    <w:rsid w:val="0012437A"/>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8AB"/>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6DAD"/>
    <w:rsid w:val="0014709E"/>
    <w:rsid w:val="00151161"/>
    <w:rsid w:val="00151719"/>
    <w:rsid w:val="0015196F"/>
    <w:rsid w:val="00151DCD"/>
    <w:rsid w:val="001523AF"/>
    <w:rsid w:val="001529C9"/>
    <w:rsid w:val="00152BC7"/>
    <w:rsid w:val="00152D7A"/>
    <w:rsid w:val="00152FE6"/>
    <w:rsid w:val="00154183"/>
    <w:rsid w:val="00154797"/>
    <w:rsid w:val="00155344"/>
    <w:rsid w:val="001553D2"/>
    <w:rsid w:val="00155D37"/>
    <w:rsid w:val="00155DD7"/>
    <w:rsid w:val="001562C4"/>
    <w:rsid w:val="001567CB"/>
    <w:rsid w:val="0015694A"/>
    <w:rsid w:val="00156FA1"/>
    <w:rsid w:val="0015714C"/>
    <w:rsid w:val="00157609"/>
    <w:rsid w:val="0015782E"/>
    <w:rsid w:val="00157C9C"/>
    <w:rsid w:val="0016089E"/>
    <w:rsid w:val="00160972"/>
    <w:rsid w:val="00160B74"/>
    <w:rsid w:val="00160C6B"/>
    <w:rsid w:val="00160C9C"/>
    <w:rsid w:val="0016157B"/>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6E3A"/>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21F6"/>
    <w:rsid w:val="00173B5D"/>
    <w:rsid w:val="00174C11"/>
    <w:rsid w:val="00175090"/>
    <w:rsid w:val="0017673C"/>
    <w:rsid w:val="00176A5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4A6"/>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AF2"/>
    <w:rsid w:val="00191DA1"/>
    <w:rsid w:val="00192290"/>
    <w:rsid w:val="00192CF8"/>
    <w:rsid w:val="00192D62"/>
    <w:rsid w:val="00192F75"/>
    <w:rsid w:val="00192FD9"/>
    <w:rsid w:val="001933B6"/>
    <w:rsid w:val="00193508"/>
    <w:rsid w:val="00193697"/>
    <w:rsid w:val="00193752"/>
    <w:rsid w:val="00193A9F"/>
    <w:rsid w:val="00193CEC"/>
    <w:rsid w:val="00193F63"/>
    <w:rsid w:val="00194057"/>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2AA"/>
    <w:rsid w:val="001A73C7"/>
    <w:rsid w:val="001B014E"/>
    <w:rsid w:val="001B044D"/>
    <w:rsid w:val="001B07B2"/>
    <w:rsid w:val="001B0EFC"/>
    <w:rsid w:val="001B14C1"/>
    <w:rsid w:val="001B15B6"/>
    <w:rsid w:val="001B1E2E"/>
    <w:rsid w:val="001B2B1D"/>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1EA"/>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890"/>
    <w:rsid w:val="001E19B1"/>
    <w:rsid w:val="001E19CB"/>
    <w:rsid w:val="001E1EDC"/>
    <w:rsid w:val="001E2050"/>
    <w:rsid w:val="001E276F"/>
    <w:rsid w:val="001E2875"/>
    <w:rsid w:val="001E3425"/>
    <w:rsid w:val="001E36E8"/>
    <w:rsid w:val="001E3816"/>
    <w:rsid w:val="001E399C"/>
    <w:rsid w:val="001E3ABE"/>
    <w:rsid w:val="001E3B64"/>
    <w:rsid w:val="001E4056"/>
    <w:rsid w:val="001E4374"/>
    <w:rsid w:val="001E4987"/>
    <w:rsid w:val="001E4F09"/>
    <w:rsid w:val="001E5665"/>
    <w:rsid w:val="001E5D78"/>
    <w:rsid w:val="001E6B17"/>
    <w:rsid w:val="001E6D61"/>
    <w:rsid w:val="001E71A9"/>
    <w:rsid w:val="001E74A4"/>
    <w:rsid w:val="001E76DB"/>
    <w:rsid w:val="001E7AE9"/>
    <w:rsid w:val="001F00E3"/>
    <w:rsid w:val="001F01A5"/>
    <w:rsid w:val="001F06EE"/>
    <w:rsid w:val="001F0728"/>
    <w:rsid w:val="001F09BA"/>
    <w:rsid w:val="001F0A1B"/>
    <w:rsid w:val="001F0DFB"/>
    <w:rsid w:val="001F1068"/>
    <w:rsid w:val="001F1433"/>
    <w:rsid w:val="001F15EE"/>
    <w:rsid w:val="001F1E6B"/>
    <w:rsid w:val="001F2087"/>
    <w:rsid w:val="001F20CE"/>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0F52"/>
    <w:rsid w:val="00201225"/>
    <w:rsid w:val="00201379"/>
    <w:rsid w:val="00201B21"/>
    <w:rsid w:val="00201E65"/>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07E1C"/>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16C"/>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300"/>
    <w:rsid w:val="00230493"/>
    <w:rsid w:val="00230986"/>
    <w:rsid w:val="00230A44"/>
    <w:rsid w:val="0023120A"/>
    <w:rsid w:val="00231826"/>
    <w:rsid w:val="00231D60"/>
    <w:rsid w:val="00231E6C"/>
    <w:rsid w:val="00231FA9"/>
    <w:rsid w:val="002321D9"/>
    <w:rsid w:val="00232745"/>
    <w:rsid w:val="0023276E"/>
    <w:rsid w:val="00232806"/>
    <w:rsid w:val="00232948"/>
    <w:rsid w:val="00232B29"/>
    <w:rsid w:val="00232C50"/>
    <w:rsid w:val="0023315F"/>
    <w:rsid w:val="002333B3"/>
    <w:rsid w:val="00233E7A"/>
    <w:rsid w:val="00235182"/>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3CD"/>
    <w:rsid w:val="00250986"/>
    <w:rsid w:val="002512DC"/>
    <w:rsid w:val="00251632"/>
    <w:rsid w:val="00252B85"/>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4F3"/>
    <w:rsid w:val="00255B5C"/>
    <w:rsid w:val="00256628"/>
    <w:rsid w:val="00256D4C"/>
    <w:rsid w:val="00256EDD"/>
    <w:rsid w:val="002574CB"/>
    <w:rsid w:val="002575D7"/>
    <w:rsid w:val="002575EB"/>
    <w:rsid w:val="00257CBE"/>
    <w:rsid w:val="00257F80"/>
    <w:rsid w:val="00260116"/>
    <w:rsid w:val="0026012E"/>
    <w:rsid w:val="002603B5"/>
    <w:rsid w:val="00260424"/>
    <w:rsid w:val="0026066E"/>
    <w:rsid w:val="00260AEE"/>
    <w:rsid w:val="00260B4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2CC"/>
    <w:rsid w:val="00273E3E"/>
    <w:rsid w:val="00273EBD"/>
    <w:rsid w:val="0027421E"/>
    <w:rsid w:val="0027485B"/>
    <w:rsid w:val="002749A5"/>
    <w:rsid w:val="00274AFD"/>
    <w:rsid w:val="00274F83"/>
    <w:rsid w:val="00275131"/>
    <w:rsid w:val="0027520E"/>
    <w:rsid w:val="00275409"/>
    <w:rsid w:val="002758C5"/>
    <w:rsid w:val="00275B69"/>
    <w:rsid w:val="00275DAE"/>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31C"/>
    <w:rsid w:val="00297451"/>
    <w:rsid w:val="002974E6"/>
    <w:rsid w:val="00297DE0"/>
    <w:rsid w:val="00297E90"/>
    <w:rsid w:val="002A0033"/>
    <w:rsid w:val="002A015E"/>
    <w:rsid w:val="002A02B6"/>
    <w:rsid w:val="002A176F"/>
    <w:rsid w:val="002A1B2B"/>
    <w:rsid w:val="002A2166"/>
    <w:rsid w:val="002A23C5"/>
    <w:rsid w:val="002A2973"/>
    <w:rsid w:val="002A2993"/>
    <w:rsid w:val="002A29D7"/>
    <w:rsid w:val="002A2B82"/>
    <w:rsid w:val="002A31E8"/>
    <w:rsid w:val="002A3341"/>
    <w:rsid w:val="002A3BD8"/>
    <w:rsid w:val="002A3E86"/>
    <w:rsid w:val="002A40BD"/>
    <w:rsid w:val="002A4133"/>
    <w:rsid w:val="002A4C30"/>
    <w:rsid w:val="002A52AB"/>
    <w:rsid w:val="002A567F"/>
    <w:rsid w:val="002A5D42"/>
    <w:rsid w:val="002A60DC"/>
    <w:rsid w:val="002A614B"/>
    <w:rsid w:val="002A6857"/>
    <w:rsid w:val="002A68FF"/>
    <w:rsid w:val="002A6AA0"/>
    <w:rsid w:val="002A75E3"/>
    <w:rsid w:val="002A7870"/>
    <w:rsid w:val="002A7BB7"/>
    <w:rsid w:val="002B1F8F"/>
    <w:rsid w:val="002B1FF1"/>
    <w:rsid w:val="002B1FF9"/>
    <w:rsid w:val="002B2455"/>
    <w:rsid w:val="002B2516"/>
    <w:rsid w:val="002B2E25"/>
    <w:rsid w:val="002B3577"/>
    <w:rsid w:val="002B4035"/>
    <w:rsid w:val="002B45AA"/>
    <w:rsid w:val="002B4CED"/>
    <w:rsid w:val="002B4EB9"/>
    <w:rsid w:val="002B5307"/>
    <w:rsid w:val="002B5B27"/>
    <w:rsid w:val="002B6135"/>
    <w:rsid w:val="002B6BCD"/>
    <w:rsid w:val="002B6C05"/>
    <w:rsid w:val="002B6DFD"/>
    <w:rsid w:val="002B6E20"/>
    <w:rsid w:val="002B6FAF"/>
    <w:rsid w:val="002B7450"/>
    <w:rsid w:val="002B7587"/>
    <w:rsid w:val="002B768E"/>
    <w:rsid w:val="002B7B57"/>
    <w:rsid w:val="002B7E6A"/>
    <w:rsid w:val="002C0053"/>
    <w:rsid w:val="002C01E3"/>
    <w:rsid w:val="002C0617"/>
    <w:rsid w:val="002C061F"/>
    <w:rsid w:val="002C0A66"/>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C7B76"/>
    <w:rsid w:val="002D071A"/>
    <w:rsid w:val="002D101C"/>
    <w:rsid w:val="002D2240"/>
    <w:rsid w:val="002D26BB"/>
    <w:rsid w:val="002D292B"/>
    <w:rsid w:val="002D299A"/>
    <w:rsid w:val="002D3085"/>
    <w:rsid w:val="002D39A1"/>
    <w:rsid w:val="002D3B28"/>
    <w:rsid w:val="002D458A"/>
    <w:rsid w:val="002D4B4A"/>
    <w:rsid w:val="002D4C48"/>
    <w:rsid w:val="002D5835"/>
    <w:rsid w:val="002D586C"/>
    <w:rsid w:val="002D5E3C"/>
    <w:rsid w:val="002D65C7"/>
    <w:rsid w:val="002D6BDE"/>
    <w:rsid w:val="002D748F"/>
    <w:rsid w:val="002D7685"/>
    <w:rsid w:val="002D78D5"/>
    <w:rsid w:val="002D7B76"/>
    <w:rsid w:val="002D7EE5"/>
    <w:rsid w:val="002E0753"/>
    <w:rsid w:val="002E092D"/>
    <w:rsid w:val="002E1055"/>
    <w:rsid w:val="002E1124"/>
    <w:rsid w:val="002E17D8"/>
    <w:rsid w:val="002E1C9B"/>
    <w:rsid w:val="002E2AE1"/>
    <w:rsid w:val="002E31AE"/>
    <w:rsid w:val="002E3C54"/>
    <w:rsid w:val="002E3EBC"/>
    <w:rsid w:val="002E42E7"/>
    <w:rsid w:val="002E4797"/>
    <w:rsid w:val="002E49E9"/>
    <w:rsid w:val="002E4F2F"/>
    <w:rsid w:val="002E5749"/>
    <w:rsid w:val="002E5CE2"/>
    <w:rsid w:val="002E70E8"/>
    <w:rsid w:val="002E719D"/>
    <w:rsid w:val="002E73B7"/>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54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B5"/>
    <w:rsid w:val="00307EC6"/>
    <w:rsid w:val="0031068B"/>
    <w:rsid w:val="00310844"/>
    <w:rsid w:val="00310A1E"/>
    <w:rsid w:val="00310E19"/>
    <w:rsid w:val="00311150"/>
    <w:rsid w:val="00311578"/>
    <w:rsid w:val="00311C67"/>
    <w:rsid w:val="00311D65"/>
    <w:rsid w:val="003121BD"/>
    <w:rsid w:val="00312330"/>
    <w:rsid w:val="00312591"/>
    <w:rsid w:val="00312E5C"/>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BC6"/>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6CC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3BF5"/>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C35"/>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A53"/>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8E8"/>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3C48"/>
    <w:rsid w:val="00384028"/>
    <w:rsid w:val="003842F6"/>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3D8C"/>
    <w:rsid w:val="00394D01"/>
    <w:rsid w:val="003950DD"/>
    <w:rsid w:val="00395C7F"/>
    <w:rsid w:val="00395EC0"/>
    <w:rsid w:val="0039607A"/>
    <w:rsid w:val="0039647A"/>
    <w:rsid w:val="003967B5"/>
    <w:rsid w:val="00396825"/>
    <w:rsid w:val="0039735E"/>
    <w:rsid w:val="003A003D"/>
    <w:rsid w:val="003A1B19"/>
    <w:rsid w:val="003A2D00"/>
    <w:rsid w:val="003A2EDF"/>
    <w:rsid w:val="003A3270"/>
    <w:rsid w:val="003A37E1"/>
    <w:rsid w:val="003A469E"/>
    <w:rsid w:val="003A4876"/>
    <w:rsid w:val="003A48D5"/>
    <w:rsid w:val="003A4F19"/>
    <w:rsid w:val="003A5662"/>
    <w:rsid w:val="003A5B6D"/>
    <w:rsid w:val="003A609A"/>
    <w:rsid w:val="003A6577"/>
    <w:rsid w:val="003A6957"/>
    <w:rsid w:val="003A721F"/>
    <w:rsid w:val="003A76F1"/>
    <w:rsid w:val="003A7929"/>
    <w:rsid w:val="003A7986"/>
    <w:rsid w:val="003A7BFB"/>
    <w:rsid w:val="003A7CE0"/>
    <w:rsid w:val="003A7E9E"/>
    <w:rsid w:val="003B070C"/>
    <w:rsid w:val="003B08C9"/>
    <w:rsid w:val="003B0BAA"/>
    <w:rsid w:val="003B1131"/>
    <w:rsid w:val="003B14D3"/>
    <w:rsid w:val="003B1B2F"/>
    <w:rsid w:val="003B1C9D"/>
    <w:rsid w:val="003B1D62"/>
    <w:rsid w:val="003B1F56"/>
    <w:rsid w:val="003B2249"/>
    <w:rsid w:val="003B2704"/>
    <w:rsid w:val="003B2F85"/>
    <w:rsid w:val="003B2FD4"/>
    <w:rsid w:val="003B33CB"/>
    <w:rsid w:val="003B34B8"/>
    <w:rsid w:val="003B40D4"/>
    <w:rsid w:val="003B413C"/>
    <w:rsid w:val="003B44F7"/>
    <w:rsid w:val="003B4591"/>
    <w:rsid w:val="003B477E"/>
    <w:rsid w:val="003B4DDC"/>
    <w:rsid w:val="003B5182"/>
    <w:rsid w:val="003B5239"/>
    <w:rsid w:val="003B5355"/>
    <w:rsid w:val="003B57E4"/>
    <w:rsid w:val="003B5923"/>
    <w:rsid w:val="003B5F06"/>
    <w:rsid w:val="003B5F9C"/>
    <w:rsid w:val="003B5F9D"/>
    <w:rsid w:val="003B7022"/>
    <w:rsid w:val="003B7116"/>
    <w:rsid w:val="003B763B"/>
    <w:rsid w:val="003B767F"/>
    <w:rsid w:val="003B7B6A"/>
    <w:rsid w:val="003B7C1F"/>
    <w:rsid w:val="003B7D4B"/>
    <w:rsid w:val="003C04E9"/>
    <w:rsid w:val="003C0CD6"/>
    <w:rsid w:val="003C0DDE"/>
    <w:rsid w:val="003C0EC4"/>
    <w:rsid w:val="003C0F07"/>
    <w:rsid w:val="003C11A0"/>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5D0E"/>
    <w:rsid w:val="003C6879"/>
    <w:rsid w:val="003C6E8A"/>
    <w:rsid w:val="003C7296"/>
    <w:rsid w:val="003C7437"/>
    <w:rsid w:val="003C78F6"/>
    <w:rsid w:val="003C7E60"/>
    <w:rsid w:val="003D072B"/>
    <w:rsid w:val="003D0774"/>
    <w:rsid w:val="003D11D2"/>
    <w:rsid w:val="003D1AD3"/>
    <w:rsid w:val="003D22F7"/>
    <w:rsid w:val="003D25F7"/>
    <w:rsid w:val="003D29B9"/>
    <w:rsid w:val="003D2DF2"/>
    <w:rsid w:val="003D356D"/>
    <w:rsid w:val="003D37D2"/>
    <w:rsid w:val="003D3864"/>
    <w:rsid w:val="003D414F"/>
    <w:rsid w:val="003D4FFC"/>
    <w:rsid w:val="003D508F"/>
    <w:rsid w:val="003D50E0"/>
    <w:rsid w:val="003D5252"/>
    <w:rsid w:val="003D53B4"/>
    <w:rsid w:val="003D56E0"/>
    <w:rsid w:val="003D5906"/>
    <w:rsid w:val="003D5C37"/>
    <w:rsid w:val="003D6447"/>
    <w:rsid w:val="003D6631"/>
    <w:rsid w:val="003D6752"/>
    <w:rsid w:val="003D71CE"/>
    <w:rsid w:val="003D7401"/>
    <w:rsid w:val="003D744A"/>
    <w:rsid w:val="003D7D69"/>
    <w:rsid w:val="003E01AA"/>
    <w:rsid w:val="003E0386"/>
    <w:rsid w:val="003E0880"/>
    <w:rsid w:val="003E0D91"/>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61E"/>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8A2"/>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3E67"/>
    <w:rsid w:val="0040416A"/>
    <w:rsid w:val="0040549E"/>
    <w:rsid w:val="00405597"/>
    <w:rsid w:val="004061CC"/>
    <w:rsid w:val="00406346"/>
    <w:rsid w:val="004065E5"/>
    <w:rsid w:val="0040684F"/>
    <w:rsid w:val="00406A79"/>
    <w:rsid w:val="00406ED1"/>
    <w:rsid w:val="004071C1"/>
    <w:rsid w:val="004078CB"/>
    <w:rsid w:val="0040798A"/>
    <w:rsid w:val="00407F56"/>
    <w:rsid w:val="00410ABC"/>
    <w:rsid w:val="00410B0A"/>
    <w:rsid w:val="0041187A"/>
    <w:rsid w:val="00411B32"/>
    <w:rsid w:val="00411F9A"/>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555"/>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6B0C"/>
    <w:rsid w:val="004272E5"/>
    <w:rsid w:val="0043014D"/>
    <w:rsid w:val="00430301"/>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34"/>
    <w:rsid w:val="00436BD2"/>
    <w:rsid w:val="00436F3A"/>
    <w:rsid w:val="00436FD6"/>
    <w:rsid w:val="0043710C"/>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139"/>
    <w:rsid w:val="00452487"/>
    <w:rsid w:val="004529B2"/>
    <w:rsid w:val="00452BB4"/>
    <w:rsid w:val="00452D22"/>
    <w:rsid w:val="00453086"/>
    <w:rsid w:val="004532D3"/>
    <w:rsid w:val="0045454B"/>
    <w:rsid w:val="00454942"/>
    <w:rsid w:val="004549EC"/>
    <w:rsid w:val="00454B04"/>
    <w:rsid w:val="00454B8A"/>
    <w:rsid w:val="00454D5C"/>
    <w:rsid w:val="004551C5"/>
    <w:rsid w:val="004558AE"/>
    <w:rsid w:val="004558DD"/>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142E"/>
    <w:rsid w:val="00471A77"/>
    <w:rsid w:val="00472760"/>
    <w:rsid w:val="00472B07"/>
    <w:rsid w:val="00473001"/>
    <w:rsid w:val="004732B7"/>
    <w:rsid w:val="00474557"/>
    <w:rsid w:val="004745D7"/>
    <w:rsid w:val="0047518D"/>
    <w:rsid w:val="004759A8"/>
    <w:rsid w:val="00475AB2"/>
    <w:rsid w:val="00475E71"/>
    <w:rsid w:val="0047626A"/>
    <w:rsid w:val="0047656F"/>
    <w:rsid w:val="00476A5F"/>
    <w:rsid w:val="00476E3E"/>
    <w:rsid w:val="004771F2"/>
    <w:rsid w:val="0047774B"/>
    <w:rsid w:val="0047795F"/>
    <w:rsid w:val="00480DE7"/>
    <w:rsid w:val="004819D9"/>
    <w:rsid w:val="0048241E"/>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8B3"/>
    <w:rsid w:val="00490FAB"/>
    <w:rsid w:val="0049171C"/>
    <w:rsid w:val="00491C2E"/>
    <w:rsid w:val="00491C84"/>
    <w:rsid w:val="00491FA9"/>
    <w:rsid w:val="004922AE"/>
    <w:rsid w:val="00492404"/>
    <w:rsid w:val="00492B50"/>
    <w:rsid w:val="00492C8D"/>
    <w:rsid w:val="004930CB"/>
    <w:rsid w:val="00493543"/>
    <w:rsid w:val="00493951"/>
    <w:rsid w:val="00493F78"/>
    <w:rsid w:val="0049415F"/>
    <w:rsid w:val="00494D6A"/>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C4D"/>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456"/>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2F1E"/>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428"/>
    <w:rsid w:val="004D16B2"/>
    <w:rsid w:val="004D1781"/>
    <w:rsid w:val="004D1A21"/>
    <w:rsid w:val="004D2414"/>
    <w:rsid w:val="004D3ADB"/>
    <w:rsid w:val="004D3C23"/>
    <w:rsid w:val="004D3F4C"/>
    <w:rsid w:val="004D4538"/>
    <w:rsid w:val="004D488F"/>
    <w:rsid w:val="004D4A9F"/>
    <w:rsid w:val="004D4FB6"/>
    <w:rsid w:val="004D5095"/>
    <w:rsid w:val="004D572F"/>
    <w:rsid w:val="004D5BDD"/>
    <w:rsid w:val="004D5DB5"/>
    <w:rsid w:val="004D5F0F"/>
    <w:rsid w:val="004D6329"/>
    <w:rsid w:val="004D6F93"/>
    <w:rsid w:val="004D714B"/>
    <w:rsid w:val="004D75F0"/>
    <w:rsid w:val="004D7661"/>
    <w:rsid w:val="004D78A1"/>
    <w:rsid w:val="004D78ED"/>
    <w:rsid w:val="004D7C4B"/>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33D7"/>
    <w:rsid w:val="004F4010"/>
    <w:rsid w:val="004F4CD5"/>
    <w:rsid w:val="004F4FF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951"/>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4C2"/>
    <w:rsid w:val="00504985"/>
    <w:rsid w:val="0050509E"/>
    <w:rsid w:val="0050540E"/>
    <w:rsid w:val="00505528"/>
    <w:rsid w:val="00505646"/>
    <w:rsid w:val="005059E2"/>
    <w:rsid w:val="00505C31"/>
    <w:rsid w:val="00505CC2"/>
    <w:rsid w:val="00506004"/>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3C70"/>
    <w:rsid w:val="00514955"/>
    <w:rsid w:val="00514C5A"/>
    <w:rsid w:val="00514D8A"/>
    <w:rsid w:val="00515512"/>
    <w:rsid w:val="00515B07"/>
    <w:rsid w:val="00515CA5"/>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8B"/>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5ED"/>
    <w:rsid w:val="00531682"/>
    <w:rsid w:val="005316A6"/>
    <w:rsid w:val="005316F1"/>
    <w:rsid w:val="00531A63"/>
    <w:rsid w:val="00531B61"/>
    <w:rsid w:val="005323A8"/>
    <w:rsid w:val="005329D2"/>
    <w:rsid w:val="0053324E"/>
    <w:rsid w:val="00533275"/>
    <w:rsid w:val="005332D7"/>
    <w:rsid w:val="0053355C"/>
    <w:rsid w:val="005346E8"/>
    <w:rsid w:val="005349F5"/>
    <w:rsid w:val="00534ACE"/>
    <w:rsid w:val="00535174"/>
    <w:rsid w:val="005351CF"/>
    <w:rsid w:val="00535262"/>
    <w:rsid w:val="00535594"/>
    <w:rsid w:val="0053569A"/>
    <w:rsid w:val="00535702"/>
    <w:rsid w:val="00535B14"/>
    <w:rsid w:val="00536080"/>
    <w:rsid w:val="005366D0"/>
    <w:rsid w:val="00536850"/>
    <w:rsid w:val="005369EE"/>
    <w:rsid w:val="00536AC8"/>
    <w:rsid w:val="00537430"/>
    <w:rsid w:val="005374E4"/>
    <w:rsid w:val="00537C70"/>
    <w:rsid w:val="00537FDC"/>
    <w:rsid w:val="00540238"/>
    <w:rsid w:val="00540309"/>
    <w:rsid w:val="00540608"/>
    <w:rsid w:val="00540611"/>
    <w:rsid w:val="00540ACA"/>
    <w:rsid w:val="00540E87"/>
    <w:rsid w:val="0054133C"/>
    <w:rsid w:val="00541579"/>
    <w:rsid w:val="00541C95"/>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3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67ADE"/>
    <w:rsid w:val="00570B4C"/>
    <w:rsid w:val="00570FE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3656"/>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0E"/>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29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3EA"/>
    <w:rsid w:val="005C46CC"/>
    <w:rsid w:val="005C47CB"/>
    <w:rsid w:val="005C4881"/>
    <w:rsid w:val="005C49A5"/>
    <w:rsid w:val="005C4B21"/>
    <w:rsid w:val="005C4FAE"/>
    <w:rsid w:val="005C516B"/>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B90"/>
    <w:rsid w:val="005D1CF3"/>
    <w:rsid w:val="005D230D"/>
    <w:rsid w:val="005D2B9B"/>
    <w:rsid w:val="005D4260"/>
    <w:rsid w:val="005D476E"/>
    <w:rsid w:val="005D49D0"/>
    <w:rsid w:val="005D57D1"/>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8C0"/>
    <w:rsid w:val="005E2FEA"/>
    <w:rsid w:val="005E32A6"/>
    <w:rsid w:val="005E423C"/>
    <w:rsid w:val="005E4410"/>
    <w:rsid w:val="005E461B"/>
    <w:rsid w:val="005E4829"/>
    <w:rsid w:val="005E4976"/>
    <w:rsid w:val="005E4EA1"/>
    <w:rsid w:val="005E5D07"/>
    <w:rsid w:val="005E5E8F"/>
    <w:rsid w:val="005E611E"/>
    <w:rsid w:val="005E676A"/>
    <w:rsid w:val="005E6923"/>
    <w:rsid w:val="005E695A"/>
    <w:rsid w:val="005E6A78"/>
    <w:rsid w:val="005E6E15"/>
    <w:rsid w:val="005E70C8"/>
    <w:rsid w:val="005E73F1"/>
    <w:rsid w:val="005E7B01"/>
    <w:rsid w:val="005F04DA"/>
    <w:rsid w:val="005F0514"/>
    <w:rsid w:val="005F0B33"/>
    <w:rsid w:val="005F14B2"/>
    <w:rsid w:val="005F1E2D"/>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6F59"/>
    <w:rsid w:val="005F70C5"/>
    <w:rsid w:val="005F73E4"/>
    <w:rsid w:val="005F7999"/>
    <w:rsid w:val="005F7AA1"/>
    <w:rsid w:val="006010A4"/>
    <w:rsid w:val="00601A0C"/>
    <w:rsid w:val="0060245E"/>
    <w:rsid w:val="00602F89"/>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6D"/>
    <w:rsid w:val="00607C77"/>
    <w:rsid w:val="00607D29"/>
    <w:rsid w:val="00607DF3"/>
    <w:rsid w:val="00610135"/>
    <w:rsid w:val="006109FC"/>
    <w:rsid w:val="00611234"/>
    <w:rsid w:val="006112E7"/>
    <w:rsid w:val="0061131E"/>
    <w:rsid w:val="00611385"/>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C7"/>
    <w:rsid w:val="006159E4"/>
    <w:rsid w:val="00617106"/>
    <w:rsid w:val="006173C6"/>
    <w:rsid w:val="00617417"/>
    <w:rsid w:val="00617546"/>
    <w:rsid w:val="00617675"/>
    <w:rsid w:val="006177D1"/>
    <w:rsid w:val="006179DE"/>
    <w:rsid w:val="00620799"/>
    <w:rsid w:val="0062093A"/>
    <w:rsid w:val="006211C1"/>
    <w:rsid w:val="00621A09"/>
    <w:rsid w:val="00621C92"/>
    <w:rsid w:val="00622921"/>
    <w:rsid w:val="00622F15"/>
    <w:rsid w:val="0062322C"/>
    <w:rsid w:val="00623E86"/>
    <w:rsid w:val="0062435A"/>
    <w:rsid w:val="00624DAC"/>
    <w:rsid w:val="00625201"/>
    <w:rsid w:val="0062565E"/>
    <w:rsid w:val="006258EC"/>
    <w:rsid w:val="00625F3F"/>
    <w:rsid w:val="0062609A"/>
    <w:rsid w:val="0062661C"/>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1A"/>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EF6"/>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38B7"/>
    <w:rsid w:val="006540F6"/>
    <w:rsid w:val="0065418F"/>
    <w:rsid w:val="006550A4"/>
    <w:rsid w:val="0065515B"/>
    <w:rsid w:val="006551B4"/>
    <w:rsid w:val="006551BA"/>
    <w:rsid w:val="006554D3"/>
    <w:rsid w:val="00655AA9"/>
    <w:rsid w:val="00656247"/>
    <w:rsid w:val="00656666"/>
    <w:rsid w:val="0065692A"/>
    <w:rsid w:val="00657A09"/>
    <w:rsid w:val="00657B8D"/>
    <w:rsid w:val="00660409"/>
    <w:rsid w:val="00660551"/>
    <w:rsid w:val="00660948"/>
    <w:rsid w:val="00660A9E"/>
    <w:rsid w:val="006614E0"/>
    <w:rsid w:val="00661A5F"/>
    <w:rsid w:val="00661EC4"/>
    <w:rsid w:val="00662717"/>
    <w:rsid w:val="00662924"/>
    <w:rsid w:val="006630AB"/>
    <w:rsid w:val="006632B0"/>
    <w:rsid w:val="00663C78"/>
    <w:rsid w:val="00664234"/>
    <w:rsid w:val="00664591"/>
    <w:rsid w:val="00664901"/>
    <w:rsid w:val="00664B76"/>
    <w:rsid w:val="00664F0E"/>
    <w:rsid w:val="00665C49"/>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737"/>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87D42"/>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10E"/>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6BE"/>
    <w:rsid w:val="006A6D6C"/>
    <w:rsid w:val="006A7836"/>
    <w:rsid w:val="006A79BA"/>
    <w:rsid w:val="006A7D4D"/>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6BD"/>
    <w:rsid w:val="006C3804"/>
    <w:rsid w:val="006C3BAC"/>
    <w:rsid w:val="006C3E81"/>
    <w:rsid w:val="006C43FA"/>
    <w:rsid w:val="006C4547"/>
    <w:rsid w:val="006C4647"/>
    <w:rsid w:val="006C5396"/>
    <w:rsid w:val="006C5695"/>
    <w:rsid w:val="006C59F3"/>
    <w:rsid w:val="006C64E5"/>
    <w:rsid w:val="006C69F1"/>
    <w:rsid w:val="006C6CA6"/>
    <w:rsid w:val="006C6E8D"/>
    <w:rsid w:val="006D0517"/>
    <w:rsid w:val="006D07F7"/>
    <w:rsid w:val="006D0DAB"/>
    <w:rsid w:val="006D135E"/>
    <w:rsid w:val="006D1397"/>
    <w:rsid w:val="006D14F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41C"/>
    <w:rsid w:val="006E159E"/>
    <w:rsid w:val="006E1B0C"/>
    <w:rsid w:val="006E1D2E"/>
    <w:rsid w:val="006E260D"/>
    <w:rsid w:val="006E3403"/>
    <w:rsid w:val="006E3408"/>
    <w:rsid w:val="006E3575"/>
    <w:rsid w:val="006E3A57"/>
    <w:rsid w:val="006E3B03"/>
    <w:rsid w:val="006E3F80"/>
    <w:rsid w:val="006E4693"/>
    <w:rsid w:val="006E5383"/>
    <w:rsid w:val="006E54E1"/>
    <w:rsid w:val="006E54F5"/>
    <w:rsid w:val="006E5C1E"/>
    <w:rsid w:val="006E615D"/>
    <w:rsid w:val="006E662D"/>
    <w:rsid w:val="006E6697"/>
    <w:rsid w:val="006E684B"/>
    <w:rsid w:val="006E6DFA"/>
    <w:rsid w:val="006E6F11"/>
    <w:rsid w:val="006E6FDC"/>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780"/>
    <w:rsid w:val="006F2884"/>
    <w:rsid w:val="006F2976"/>
    <w:rsid w:val="006F2E00"/>
    <w:rsid w:val="006F31FD"/>
    <w:rsid w:val="006F3219"/>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CD9"/>
    <w:rsid w:val="00702D05"/>
    <w:rsid w:val="00703165"/>
    <w:rsid w:val="0070325C"/>
    <w:rsid w:val="00703319"/>
    <w:rsid w:val="0070391A"/>
    <w:rsid w:val="00703979"/>
    <w:rsid w:val="00703C33"/>
    <w:rsid w:val="0070447D"/>
    <w:rsid w:val="00704900"/>
    <w:rsid w:val="00704BDA"/>
    <w:rsid w:val="00704DB3"/>
    <w:rsid w:val="00704E98"/>
    <w:rsid w:val="0070533D"/>
    <w:rsid w:val="00705F20"/>
    <w:rsid w:val="00705FDB"/>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212"/>
    <w:rsid w:val="00716590"/>
    <w:rsid w:val="00716909"/>
    <w:rsid w:val="00716B79"/>
    <w:rsid w:val="00717BF0"/>
    <w:rsid w:val="00717EB2"/>
    <w:rsid w:val="0072033D"/>
    <w:rsid w:val="00720821"/>
    <w:rsid w:val="0072216B"/>
    <w:rsid w:val="007223FA"/>
    <w:rsid w:val="0072272A"/>
    <w:rsid w:val="00722A2D"/>
    <w:rsid w:val="00723314"/>
    <w:rsid w:val="007234C8"/>
    <w:rsid w:val="00723ABD"/>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36"/>
    <w:rsid w:val="007377C4"/>
    <w:rsid w:val="00737C39"/>
    <w:rsid w:val="00737D95"/>
    <w:rsid w:val="00740422"/>
    <w:rsid w:val="007404EC"/>
    <w:rsid w:val="00740A38"/>
    <w:rsid w:val="0074168D"/>
    <w:rsid w:val="0074207C"/>
    <w:rsid w:val="007422B5"/>
    <w:rsid w:val="00742683"/>
    <w:rsid w:val="00742AA3"/>
    <w:rsid w:val="00742ADE"/>
    <w:rsid w:val="00742D15"/>
    <w:rsid w:val="00742D8F"/>
    <w:rsid w:val="00742E6D"/>
    <w:rsid w:val="0074366F"/>
    <w:rsid w:val="007437AE"/>
    <w:rsid w:val="0074383A"/>
    <w:rsid w:val="00743B69"/>
    <w:rsid w:val="00743B6B"/>
    <w:rsid w:val="00743EF3"/>
    <w:rsid w:val="0074406F"/>
    <w:rsid w:val="007443B3"/>
    <w:rsid w:val="007444F7"/>
    <w:rsid w:val="00744C5E"/>
    <w:rsid w:val="00744E19"/>
    <w:rsid w:val="0074553D"/>
    <w:rsid w:val="00745E52"/>
    <w:rsid w:val="00746376"/>
    <w:rsid w:val="0074677B"/>
    <w:rsid w:val="00746E9A"/>
    <w:rsid w:val="00746FD1"/>
    <w:rsid w:val="00747198"/>
    <w:rsid w:val="00747281"/>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3A6"/>
    <w:rsid w:val="00765421"/>
    <w:rsid w:val="0076546D"/>
    <w:rsid w:val="007657DA"/>
    <w:rsid w:val="00765FBD"/>
    <w:rsid w:val="00766479"/>
    <w:rsid w:val="00766751"/>
    <w:rsid w:val="00766770"/>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774"/>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10D"/>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B7DBF"/>
    <w:rsid w:val="007C06DB"/>
    <w:rsid w:val="007C103D"/>
    <w:rsid w:val="007C1079"/>
    <w:rsid w:val="007C14EE"/>
    <w:rsid w:val="007C1537"/>
    <w:rsid w:val="007C1B3E"/>
    <w:rsid w:val="007C2ABF"/>
    <w:rsid w:val="007C2D23"/>
    <w:rsid w:val="007C2FEB"/>
    <w:rsid w:val="007C3930"/>
    <w:rsid w:val="007C3E6D"/>
    <w:rsid w:val="007C3E71"/>
    <w:rsid w:val="007C3F09"/>
    <w:rsid w:val="007C4253"/>
    <w:rsid w:val="007C442D"/>
    <w:rsid w:val="007C44A3"/>
    <w:rsid w:val="007C5299"/>
    <w:rsid w:val="007C53D3"/>
    <w:rsid w:val="007C5652"/>
    <w:rsid w:val="007C56E8"/>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75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A4"/>
    <w:rsid w:val="007E2FD9"/>
    <w:rsid w:val="007E3330"/>
    <w:rsid w:val="007E34E3"/>
    <w:rsid w:val="007E3DB5"/>
    <w:rsid w:val="007E3ED4"/>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5E2"/>
    <w:rsid w:val="00804727"/>
    <w:rsid w:val="00804A2A"/>
    <w:rsid w:val="00804EC6"/>
    <w:rsid w:val="00805317"/>
    <w:rsid w:val="00805355"/>
    <w:rsid w:val="00805B99"/>
    <w:rsid w:val="00805C26"/>
    <w:rsid w:val="00805DB7"/>
    <w:rsid w:val="00805E9D"/>
    <w:rsid w:val="008062A3"/>
    <w:rsid w:val="00806376"/>
    <w:rsid w:val="00806F59"/>
    <w:rsid w:val="00807C39"/>
    <w:rsid w:val="00807F46"/>
    <w:rsid w:val="00810015"/>
    <w:rsid w:val="00810C9F"/>
    <w:rsid w:val="008113DF"/>
    <w:rsid w:val="00811546"/>
    <w:rsid w:val="00811AF8"/>
    <w:rsid w:val="00811BDE"/>
    <w:rsid w:val="00811C6D"/>
    <w:rsid w:val="00812818"/>
    <w:rsid w:val="00812BE4"/>
    <w:rsid w:val="008134ED"/>
    <w:rsid w:val="00813648"/>
    <w:rsid w:val="00813673"/>
    <w:rsid w:val="008150FA"/>
    <w:rsid w:val="008151E0"/>
    <w:rsid w:val="00815566"/>
    <w:rsid w:val="00815E64"/>
    <w:rsid w:val="008161CC"/>
    <w:rsid w:val="00816B21"/>
    <w:rsid w:val="00816F76"/>
    <w:rsid w:val="00817033"/>
    <w:rsid w:val="0081743C"/>
    <w:rsid w:val="00817678"/>
    <w:rsid w:val="008179FE"/>
    <w:rsid w:val="0082000D"/>
    <w:rsid w:val="008200CA"/>
    <w:rsid w:val="008202C8"/>
    <w:rsid w:val="008206C3"/>
    <w:rsid w:val="0082076C"/>
    <w:rsid w:val="00820BD1"/>
    <w:rsid w:val="00820C6E"/>
    <w:rsid w:val="0082104D"/>
    <w:rsid w:val="00821342"/>
    <w:rsid w:val="0082162D"/>
    <w:rsid w:val="008216E6"/>
    <w:rsid w:val="00821BF8"/>
    <w:rsid w:val="00821CD7"/>
    <w:rsid w:val="00822141"/>
    <w:rsid w:val="00822185"/>
    <w:rsid w:val="00822CDE"/>
    <w:rsid w:val="00822EB2"/>
    <w:rsid w:val="008238C5"/>
    <w:rsid w:val="00824179"/>
    <w:rsid w:val="0082418F"/>
    <w:rsid w:val="008241C9"/>
    <w:rsid w:val="008258E0"/>
    <w:rsid w:val="00825E4A"/>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CC"/>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8CB"/>
    <w:rsid w:val="0084197B"/>
    <w:rsid w:val="00841DEF"/>
    <w:rsid w:val="00841E99"/>
    <w:rsid w:val="00842DC0"/>
    <w:rsid w:val="00842E3F"/>
    <w:rsid w:val="00842EA5"/>
    <w:rsid w:val="00842FE0"/>
    <w:rsid w:val="00843047"/>
    <w:rsid w:val="008437FF"/>
    <w:rsid w:val="00843A59"/>
    <w:rsid w:val="008444F9"/>
    <w:rsid w:val="00844682"/>
    <w:rsid w:val="0084482E"/>
    <w:rsid w:val="00844916"/>
    <w:rsid w:val="00844EA3"/>
    <w:rsid w:val="00844ED4"/>
    <w:rsid w:val="008453A5"/>
    <w:rsid w:val="008455FE"/>
    <w:rsid w:val="0084590A"/>
    <w:rsid w:val="008459D7"/>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18E"/>
    <w:rsid w:val="008545F8"/>
    <w:rsid w:val="008546A2"/>
    <w:rsid w:val="008547AE"/>
    <w:rsid w:val="0085498E"/>
    <w:rsid w:val="0085567B"/>
    <w:rsid w:val="00855690"/>
    <w:rsid w:val="00855F51"/>
    <w:rsid w:val="00855F63"/>
    <w:rsid w:val="00856475"/>
    <w:rsid w:val="00856BFE"/>
    <w:rsid w:val="00856E70"/>
    <w:rsid w:val="0085727F"/>
    <w:rsid w:val="008575B1"/>
    <w:rsid w:val="008578E2"/>
    <w:rsid w:val="00857A1F"/>
    <w:rsid w:val="00857ABD"/>
    <w:rsid w:val="0086001B"/>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6ED2"/>
    <w:rsid w:val="00867348"/>
    <w:rsid w:val="00867928"/>
    <w:rsid w:val="00867E17"/>
    <w:rsid w:val="00867ED2"/>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699"/>
    <w:rsid w:val="00892A58"/>
    <w:rsid w:val="00892A5D"/>
    <w:rsid w:val="00892CBB"/>
    <w:rsid w:val="00892D86"/>
    <w:rsid w:val="00892F81"/>
    <w:rsid w:val="008930B7"/>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38C"/>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B6"/>
    <w:rsid w:val="008A43F2"/>
    <w:rsid w:val="008A4855"/>
    <w:rsid w:val="008A4A21"/>
    <w:rsid w:val="008A5419"/>
    <w:rsid w:val="008A5C5E"/>
    <w:rsid w:val="008A5E3E"/>
    <w:rsid w:val="008A6233"/>
    <w:rsid w:val="008A6421"/>
    <w:rsid w:val="008A65F1"/>
    <w:rsid w:val="008A6776"/>
    <w:rsid w:val="008A6BD4"/>
    <w:rsid w:val="008A6BDC"/>
    <w:rsid w:val="008A795E"/>
    <w:rsid w:val="008A7EB6"/>
    <w:rsid w:val="008B0AAB"/>
    <w:rsid w:val="008B0C3B"/>
    <w:rsid w:val="008B0F35"/>
    <w:rsid w:val="008B11F3"/>
    <w:rsid w:val="008B1443"/>
    <w:rsid w:val="008B16A5"/>
    <w:rsid w:val="008B19EA"/>
    <w:rsid w:val="008B1B00"/>
    <w:rsid w:val="008B1F1D"/>
    <w:rsid w:val="008B20FA"/>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2B1B"/>
    <w:rsid w:val="008C33BB"/>
    <w:rsid w:val="008C3574"/>
    <w:rsid w:val="008C38C3"/>
    <w:rsid w:val="008C3936"/>
    <w:rsid w:val="008C3CEE"/>
    <w:rsid w:val="008C3D9A"/>
    <w:rsid w:val="008C3F8F"/>
    <w:rsid w:val="008C4057"/>
    <w:rsid w:val="008C418C"/>
    <w:rsid w:val="008C4362"/>
    <w:rsid w:val="008C45BD"/>
    <w:rsid w:val="008C45F0"/>
    <w:rsid w:val="008C49AC"/>
    <w:rsid w:val="008C4C4C"/>
    <w:rsid w:val="008C4D5D"/>
    <w:rsid w:val="008C4D83"/>
    <w:rsid w:val="008C51AC"/>
    <w:rsid w:val="008C57A9"/>
    <w:rsid w:val="008C6315"/>
    <w:rsid w:val="008C64AE"/>
    <w:rsid w:val="008C66CB"/>
    <w:rsid w:val="008C74A5"/>
    <w:rsid w:val="008C7CC9"/>
    <w:rsid w:val="008C7E39"/>
    <w:rsid w:val="008C7E60"/>
    <w:rsid w:val="008D04E0"/>
    <w:rsid w:val="008D0797"/>
    <w:rsid w:val="008D0A2C"/>
    <w:rsid w:val="008D0BAD"/>
    <w:rsid w:val="008D0F24"/>
    <w:rsid w:val="008D169B"/>
    <w:rsid w:val="008D1E8B"/>
    <w:rsid w:val="008D1F63"/>
    <w:rsid w:val="008D233A"/>
    <w:rsid w:val="008D29C0"/>
    <w:rsid w:val="008D436F"/>
    <w:rsid w:val="008D4FDA"/>
    <w:rsid w:val="008D53C7"/>
    <w:rsid w:val="008D7410"/>
    <w:rsid w:val="008D745A"/>
    <w:rsid w:val="008E01E5"/>
    <w:rsid w:val="008E0360"/>
    <w:rsid w:val="008E05C3"/>
    <w:rsid w:val="008E07B3"/>
    <w:rsid w:val="008E087F"/>
    <w:rsid w:val="008E0FDA"/>
    <w:rsid w:val="008E18F2"/>
    <w:rsid w:val="008E1B4C"/>
    <w:rsid w:val="008E25D0"/>
    <w:rsid w:val="008E25EB"/>
    <w:rsid w:val="008E2633"/>
    <w:rsid w:val="008E2662"/>
    <w:rsid w:val="008E2FF2"/>
    <w:rsid w:val="008E3381"/>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722"/>
    <w:rsid w:val="008F7A87"/>
    <w:rsid w:val="008F7F50"/>
    <w:rsid w:val="009008D9"/>
    <w:rsid w:val="00900932"/>
    <w:rsid w:val="00901715"/>
    <w:rsid w:val="00901A00"/>
    <w:rsid w:val="00901D67"/>
    <w:rsid w:val="00902619"/>
    <w:rsid w:val="00902EDF"/>
    <w:rsid w:val="009031F3"/>
    <w:rsid w:val="009033A2"/>
    <w:rsid w:val="00903786"/>
    <w:rsid w:val="00904ED9"/>
    <w:rsid w:val="00904F84"/>
    <w:rsid w:val="009051EF"/>
    <w:rsid w:val="00905557"/>
    <w:rsid w:val="00905C08"/>
    <w:rsid w:val="00905EB4"/>
    <w:rsid w:val="00906435"/>
    <w:rsid w:val="00906E43"/>
    <w:rsid w:val="009073C5"/>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AF0"/>
    <w:rsid w:val="00916ED9"/>
    <w:rsid w:val="00917363"/>
    <w:rsid w:val="0091764F"/>
    <w:rsid w:val="00917A49"/>
    <w:rsid w:val="00917CA6"/>
    <w:rsid w:val="00920014"/>
    <w:rsid w:val="00920632"/>
    <w:rsid w:val="0092144F"/>
    <w:rsid w:val="0092193A"/>
    <w:rsid w:val="00921DE6"/>
    <w:rsid w:val="00921F0D"/>
    <w:rsid w:val="00922F23"/>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4E3C"/>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636"/>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85C"/>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8A6"/>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5EA1"/>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2100"/>
    <w:rsid w:val="009925A6"/>
    <w:rsid w:val="00992728"/>
    <w:rsid w:val="009928DF"/>
    <w:rsid w:val="00992BC9"/>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5A"/>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4BE"/>
    <w:rsid w:val="009A6B0E"/>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28"/>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940"/>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9B8"/>
    <w:rsid w:val="009D4F0C"/>
    <w:rsid w:val="009D530B"/>
    <w:rsid w:val="009D53DF"/>
    <w:rsid w:val="009D54A1"/>
    <w:rsid w:val="009D5810"/>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5B33"/>
    <w:rsid w:val="009E6373"/>
    <w:rsid w:val="009E705D"/>
    <w:rsid w:val="009E7332"/>
    <w:rsid w:val="009E7474"/>
    <w:rsid w:val="009E747F"/>
    <w:rsid w:val="009E7BC3"/>
    <w:rsid w:val="009F0CB4"/>
    <w:rsid w:val="009F1333"/>
    <w:rsid w:val="009F140E"/>
    <w:rsid w:val="009F215F"/>
    <w:rsid w:val="009F2381"/>
    <w:rsid w:val="009F2759"/>
    <w:rsid w:val="009F2B99"/>
    <w:rsid w:val="009F3042"/>
    <w:rsid w:val="009F313C"/>
    <w:rsid w:val="009F4DA0"/>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0D5A"/>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40"/>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6D9D"/>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445"/>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7A5"/>
    <w:rsid w:val="00A57A61"/>
    <w:rsid w:val="00A57F1A"/>
    <w:rsid w:val="00A603D6"/>
    <w:rsid w:val="00A61283"/>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6AC1"/>
    <w:rsid w:val="00A675F9"/>
    <w:rsid w:val="00A703E8"/>
    <w:rsid w:val="00A70480"/>
    <w:rsid w:val="00A707FA"/>
    <w:rsid w:val="00A70ED1"/>
    <w:rsid w:val="00A717CE"/>
    <w:rsid w:val="00A71AFF"/>
    <w:rsid w:val="00A71D6C"/>
    <w:rsid w:val="00A7213C"/>
    <w:rsid w:val="00A724D4"/>
    <w:rsid w:val="00A72736"/>
    <w:rsid w:val="00A729EE"/>
    <w:rsid w:val="00A72D75"/>
    <w:rsid w:val="00A7300B"/>
    <w:rsid w:val="00A73072"/>
    <w:rsid w:val="00A7308C"/>
    <w:rsid w:val="00A73283"/>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C5"/>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892"/>
    <w:rsid w:val="00A87CAB"/>
    <w:rsid w:val="00A90569"/>
    <w:rsid w:val="00A90951"/>
    <w:rsid w:val="00A90986"/>
    <w:rsid w:val="00A9099E"/>
    <w:rsid w:val="00A90FAB"/>
    <w:rsid w:val="00A9176E"/>
    <w:rsid w:val="00A923E1"/>
    <w:rsid w:val="00A92631"/>
    <w:rsid w:val="00A92AAF"/>
    <w:rsid w:val="00A92D2C"/>
    <w:rsid w:val="00A9304C"/>
    <w:rsid w:val="00A93E96"/>
    <w:rsid w:val="00A93ECD"/>
    <w:rsid w:val="00A9447D"/>
    <w:rsid w:val="00A94584"/>
    <w:rsid w:val="00A945C5"/>
    <w:rsid w:val="00A947C1"/>
    <w:rsid w:val="00A94C77"/>
    <w:rsid w:val="00A9546A"/>
    <w:rsid w:val="00A95A01"/>
    <w:rsid w:val="00A95D68"/>
    <w:rsid w:val="00A9654E"/>
    <w:rsid w:val="00A969F8"/>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4A71"/>
    <w:rsid w:val="00AA604D"/>
    <w:rsid w:val="00AA62E6"/>
    <w:rsid w:val="00AA674B"/>
    <w:rsid w:val="00AA67BB"/>
    <w:rsid w:val="00AA6899"/>
    <w:rsid w:val="00AA6BE8"/>
    <w:rsid w:val="00AA6D97"/>
    <w:rsid w:val="00AA763C"/>
    <w:rsid w:val="00AA78D0"/>
    <w:rsid w:val="00AA7CE3"/>
    <w:rsid w:val="00AA7F08"/>
    <w:rsid w:val="00AB0374"/>
    <w:rsid w:val="00AB0900"/>
    <w:rsid w:val="00AB1467"/>
    <w:rsid w:val="00AB1934"/>
    <w:rsid w:val="00AB1A8D"/>
    <w:rsid w:val="00AB2139"/>
    <w:rsid w:val="00AB2257"/>
    <w:rsid w:val="00AB25D8"/>
    <w:rsid w:val="00AB29F8"/>
    <w:rsid w:val="00AB35CA"/>
    <w:rsid w:val="00AB396B"/>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2F"/>
    <w:rsid w:val="00AB7A3F"/>
    <w:rsid w:val="00AB7D9B"/>
    <w:rsid w:val="00AC0212"/>
    <w:rsid w:val="00AC03D4"/>
    <w:rsid w:val="00AC07DE"/>
    <w:rsid w:val="00AC0CA0"/>
    <w:rsid w:val="00AC113C"/>
    <w:rsid w:val="00AC17CB"/>
    <w:rsid w:val="00AC1D58"/>
    <w:rsid w:val="00AC1EE2"/>
    <w:rsid w:val="00AC244D"/>
    <w:rsid w:val="00AC3189"/>
    <w:rsid w:val="00AC33AE"/>
    <w:rsid w:val="00AC33B7"/>
    <w:rsid w:val="00AC36CD"/>
    <w:rsid w:val="00AC3922"/>
    <w:rsid w:val="00AC3FD5"/>
    <w:rsid w:val="00AC4048"/>
    <w:rsid w:val="00AC4738"/>
    <w:rsid w:val="00AC53D5"/>
    <w:rsid w:val="00AC588E"/>
    <w:rsid w:val="00AC593D"/>
    <w:rsid w:val="00AC6016"/>
    <w:rsid w:val="00AC68E6"/>
    <w:rsid w:val="00AC6962"/>
    <w:rsid w:val="00AC6F64"/>
    <w:rsid w:val="00AC7018"/>
    <w:rsid w:val="00AC72B2"/>
    <w:rsid w:val="00AC7788"/>
    <w:rsid w:val="00AC78B2"/>
    <w:rsid w:val="00AC7A9A"/>
    <w:rsid w:val="00AC7E76"/>
    <w:rsid w:val="00AD0141"/>
    <w:rsid w:val="00AD01A3"/>
    <w:rsid w:val="00AD03CF"/>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1DA8"/>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5F8A"/>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3D4"/>
    <w:rsid w:val="00AF15D2"/>
    <w:rsid w:val="00AF2242"/>
    <w:rsid w:val="00AF2452"/>
    <w:rsid w:val="00AF284D"/>
    <w:rsid w:val="00AF2F9D"/>
    <w:rsid w:val="00AF31DE"/>
    <w:rsid w:val="00AF3297"/>
    <w:rsid w:val="00AF3519"/>
    <w:rsid w:val="00AF3579"/>
    <w:rsid w:val="00AF3A67"/>
    <w:rsid w:val="00AF3AA5"/>
    <w:rsid w:val="00AF3C17"/>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2C8C"/>
    <w:rsid w:val="00B13192"/>
    <w:rsid w:val="00B13F17"/>
    <w:rsid w:val="00B1473B"/>
    <w:rsid w:val="00B1596D"/>
    <w:rsid w:val="00B1640F"/>
    <w:rsid w:val="00B167D7"/>
    <w:rsid w:val="00B169B1"/>
    <w:rsid w:val="00B16AF2"/>
    <w:rsid w:val="00B16D53"/>
    <w:rsid w:val="00B16EEF"/>
    <w:rsid w:val="00B1716A"/>
    <w:rsid w:val="00B172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3C32"/>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27F8F"/>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3F2"/>
    <w:rsid w:val="00B46CF9"/>
    <w:rsid w:val="00B46D69"/>
    <w:rsid w:val="00B470EF"/>
    <w:rsid w:val="00B47509"/>
    <w:rsid w:val="00B5063E"/>
    <w:rsid w:val="00B50D4B"/>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8E8"/>
    <w:rsid w:val="00B579EF"/>
    <w:rsid w:val="00B57A8D"/>
    <w:rsid w:val="00B57C1D"/>
    <w:rsid w:val="00B60013"/>
    <w:rsid w:val="00B6005B"/>
    <w:rsid w:val="00B60654"/>
    <w:rsid w:val="00B60A05"/>
    <w:rsid w:val="00B60BB8"/>
    <w:rsid w:val="00B6280C"/>
    <w:rsid w:val="00B62B5B"/>
    <w:rsid w:val="00B62E57"/>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00A"/>
    <w:rsid w:val="00B861D9"/>
    <w:rsid w:val="00B86589"/>
    <w:rsid w:val="00B8687C"/>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2E94"/>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6D1"/>
    <w:rsid w:val="00BA27FC"/>
    <w:rsid w:val="00BA2BC5"/>
    <w:rsid w:val="00BA2F0C"/>
    <w:rsid w:val="00BA2F69"/>
    <w:rsid w:val="00BA30DF"/>
    <w:rsid w:val="00BA317D"/>
    <w:rsid w:val="00BA3AB5"/>
    <w:rsid w:val="00BA3D64"/>
    <w:rsid w:val="00BA3F36"/>
    <w:rsid w:val="00BA4225"/>
    <w:rsid w:val="00BA48B8"/>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074"/>
    <w:rsid w:val="00BB3734"/>
    <w:rsid w:val="00BB380C"/>
    <w:rsid w:val="00BB3B49"/>
    <w:rsid w:val="00BB3CB1"/>
    <w:rsid w:val="00BB4057"/>
    <w:rsid w:val="00BB41AF"/>
    <w:rsid w:val="00BB442E"/>
    <w:rsid w:val="00BB488B"/>
    <w:rsid w:val="00BB4AD1"/>
    <w:rsid w:val="00BB50F1"/>
    <w:rsid w:val="00BB53F7"/>
    <w:rsid w:val="00BB5B98"/>
    <w:rsid w:val="00BB5F3C"/>
    <w:rsid w:val="00BB6634"/>
    <w:rsid w:val="00BB6F5E"/>
    <w:rsid w:val="00BB70E7"/>
    <w:rsid w:val="00BB72C3"/>
    <w:rsid w:val="00BB76A0"/>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41F"/>
    <w:rsid w:val="00BC65F1"/>
    <w:rsid w:val="00BC6942"/>
    <w:rsid w:val="00BC6CD6"/>
    <w:rsid w:val="00BC6EC2"/>
    <w:rsid w:val="00BC73FE"/>
    <w:rsid w:val="00BC763C"/>
    <w:rsid w:val="00BC7B0E"/>
    <w:rsid w:val="00BD0301"/>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43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2787"/>
    <w:rsid w:val="00BE354A"/>
    <w:rsid w:val="00BE3778"/>
    <w:rsid w:val="00BE38EA"/>
    <w:rsid w:val="00BE46A0"/>
    <w:rsid w:val="00BE476F"/>
    <w:rsid w:val="00BE5190"/>
    <w:rsid w:val="00BE527F"/>
    <w:rsid w:val="00BE56DC"/>
    <w:rsid w:val="00BE6877"/>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01"/>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9AB"/>
    <w:rsid w:val="00BF7FE9"/>
    <w:rsid w:val="00C0008A"/>
    <w:rsid w:val="00C0014B"/>
    <w:rsid w:val="00C001E9"/>
    <w:rsid w:val="00C013D9"/>
    <w:rsid w:val="00C0165F"/>
    <w:rsid w:val="00C01A77"/>
    <w:rsid w:val="00C02611"/>
    <w:rsid w:val="00C02E37"/>
    <w:rsid w:val="00C0357F"/>
    <w:rsid w:val="00C03D11"/>
    <w:rsid w:val="00C04096"/>
    <w:rsid w:val="00C043D7"/>
    <w:rsid w:val="00C0443F"/>
    <w:rsid w:val="00C0468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C06"/>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8E7"/>
    <w:rsid w:val="00C31998"/>
    <w:rsid w:val="00C31E81"/>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CAD"/>
    <w:rsid w:val="00C36E28"/>
    <w:rsid w:val="00C379A7"/>
    <w:rsid w:val="00C37F40"/>
    <w:rsid w:val="00C407E0"/>
    <w:rsid w:val="00C40CE0"/>
    <w:rsid w:val="00C40EC4"/>
    <w:rsid w:val="00C4169F"/>
    <w:rsid w:val="00C418EF"/>
    <w:rsid w:val="00C4199E"/>
    <w:rsid w:val="00C419E8"/>
    <w:rsid w:val="00C41D95"/>
    <w:rsid w:val="00C4207E"/>
    <w:rsid w:val="00C4283F"/>
    <w:rsid w:val="00C42BAE"/>
    <w:rsid w:val="00C42D1C"/>
    <w:rsid w:val="00C42FD8"/>
    <w:rsid w:val="00C437F1"/>
    <w:rsid w:val="00C43D1B"/>
    <w:rsid w:val="00C441C6"/>
    <w:rsid w:val="00C44823"/>
    <w:rsid w:val="00C44A68"/>
    <w:rsid w:val="00C44D3D"/>
    <w:rsid w:val="00C44E5A"/>
    <w:rsid w:val="00C453BB"/>
    <w:rsid w:val="00C45A95"/>
    <w:rsid w:val="00C45CBC"/>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C75"/>
    <w:rsid w:val="00C62E8E"/>
    <w:rsid w:val="00C62FB4"/>
    <w:rsid w:val="00C63266"/>
    <w:rsid w:val="00C6340F"/>
    <w:rsid w:val="00C634B9"/>
    <w:rsid w:val="00C63AE3"/>
    <w:rsid w:val="00C64439"/>
    <w:rsid w:val="00C65A68"/>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0C"/>
    <w:rsid w:val="00C7131E"/>
    <w:rsid w:val="00C71626"/>
    <w:rsid w:val="00C71ADA"/>
    <w:rsid w:val="00C71EC3"/>
    <w:rsid w:val="00C7233A"/>
    <w:rsid w:val="00C7260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6F86"/>
    <w:rsid w:val="00C772B6"/>
    <w:rsid w:val="00C7749E"/>
    <w:rsid w:val="00C7782C"/>
    <w:rsid w:val="00C779E5"/>
    <w:rsid w:val="00C77E94"/>
    <w:rsid w:val="00C80046"/>
    <w:rsid w:val="00C80047"/>
    <w:rsid w:val="00C80719"/>
    <w:rsid w:val="00C80ABE"/>
    <w:rsid w:val="00C80B13"/>
    <w:rsid w:val="00C8114F"/>
    <w:rsid w:val="00C812CB"/>
    <w:rsid w:val="00C813EF"/>
    <w:rsid w:val="00C81710"/>
    <w:rsid w:val="00C81CA1"/>
    <w:rsid w:val="00C82413"/>
    <w:rsid w:val="00C82447"/>
    <w:rsid w:val="00C82905"/>
    <w:rsid w:val="00C8299C"/>
    <w:rsid w:val="00C82C44"/>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66D0"/>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A7C19"/>
    <w:rsid w:val="00CB0608"/>
    <w:rsid w:val="00CB0B33"/>
    <w:rsid w:val="00CB0E08"/>
    <w:rsid w:val="00CB116F"/>
    <w:rsid w:val="00CB1342"/>
    <w:rsid w:val="00CB1902"/>
    <w:rsid w:val="00CB1F9F"/>
    <w:rsid w:val="00CB25C5"/>
    <w:rsid w:val="00CB2685"/>
    <w:rsid w:val="00CB2AAC"/>
    <w:rsid w:val="00CB2CD3"/>
    <w:rsid w:val="00CB30B8"/>
    <w:rsid w:val="00CB3338"/>
    <w:rsid w:val="00CB40A5"/>
    <w:rsid w:val="00CB474E"/>
    <w:rsid w:val="00CB47AE"/>
    <w:rsid w:val="00CB5115"/>
    <w:rsid w:val="00CB5137"/>
    <w:rsid w:val="00CB5217"/>
    <w:rsid w:val="00CB5F05"/>
    <w:rsid w:val="00CB6180"/>
    <w:rsid w:val="00CB6544"/>
    <w:rsid w:val="00CB655E"/>
    <w:rsid w:val="00CB6752"/>
    <w:rsid w:val="00CB68E8"/>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496A"/>
    <w:rsid w:val="00CD52AB"/>
    <w:rsid w:val="00CD52E7"/>
    <w:rsid w:val="00CD55E9"/>
    <w:rsid w:val="00CD5D6C"/>
    <w:rsid w:val="00CD5F71"/>
    <w:rsid w:val="00CD6114"/>
    <w:rsid w:val="00CD7766"/>
    <w:rsid w:val="00CD7D68"/>
    <w:rsid w:val="00CE0584"/>
    <w:rsid w:val="00CE05F0"/>
    <w:rsid w:val="00CE05F7"/>
    <w:rsid w:val="00CE06D5"/>
    <w:rsid w:val="00CE0A06"/>
    <w:rsid w:val="00CE0FDE"/>
    <w:rsid w:val="00CE1B85"/>
    <w:rsid w:val="00CE23CA"/>
    <w:rsid w:val="00CE2A15"/>
    <w:rsid w:val="00CE2A9D"/>
    <w:rsid w:val="00CE3F1A"/>
    <w:rsid w:val="00CE4180"/>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35E"/>
    <w:rsid w:val="00CF442A"/>
    <w:rsid w:val="00CF4908"/>
    <w:rsid w:val="00CF4F85"/>
    <w:rsid w:val="00CF55F4"/>
    <w:rsid w:val="00CF57FF"/>
    <w:rsid w:val="00CF587C"/>
    <w:rsid w:val="00CF5BEE"/>
    <w:rsid w:val="00CF681C"/>
    <w:rsid w:val="00CF692C"/>
    <w:rsid w:val="00CF6ABB"/>
    <w:rsid w:val="00CF7DD7"/>
    <w:rsid w:val="00D01300"/>
    <w:rsid w:val="00D01453"/>
    <w:rsid w:val="00D01657"/>
    <w:rsid w:val="00D017E5"/>
    <w:rsid w:val="00D01E95"/>
    <w:rsid w:val="00D027FD"/>
    <w:rsid w:val="00D02B59"/>
    <w:rsid w:val="00D02ECC"/>
    <w:rsid w:val="00D02F4C"/>
    <w:rsid w:val="00D03014"/>
    <w:rsid w:val="00D03243"/>
    <w:rsid w:val="00D038AE"/>
    <w:rsid w:val="00D03D94"/>
    <w:rsid w:val="00D03E40"/>
    <w:rsid w:val="00D0477B"/>
    <w:rsid w:val="00D04A14"/>
    <w:rsid w:val="00D05185"/>
    <w:rsid w:val="00D05509"/>
    <w:rsid w:val="00D05A3D"/>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068"/>
    <w:rsid w:val="00D154C1"/>
    <w:rsid w:val="00D1578E"/>
    <w:rsid w:val="00D15B82"/>
    <w:rsid w:val="00D15D57"/>
    <w:rsid w:val="00D15E8C"/>
    <w:rsid w:val="00D16CEB"/>
    <w:rsid w:val="00D176E9"/>
    <w:rsid w:val="00D17D95"/>
    <w:rsid w:val="00D17E6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59B"/>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5D"/>
    <w:rsid w:val="00D371FD"/>
    <w:rsid w:val="00D374E1"/>
    <w:rsid w:val="00D37B1D"/>
    <w:rsid w:val="00D37B31"/>
    <w:rsid w:val="00D400E9"/>
    <w:rsid w:val="00D4057F"/>
    <w:rsid w:val="00D40C4B"/>
    <w:rsid w:val="00D40D44"/>
    <w:rsid w:val="00D412A3"/>
    <w:rsid w:val="00D414EE"/>
    <w:rsid w:val="00D41A63"/>
    <w:rsid w:val="00D41A9F"/>
    <w:rsid w:val="00D41FE7"/>
    <w:rsid w:val="00D421EA"/>
    <w:rsid w:val="00D42950"/>
    <w:rsid w:val="00D431B5"/>
    <w:rsid w:val="00D431E7"/>
    <w:rsid w:val="00D43A88"/>
    <w:rsid w:val="00D44FCE"/>
    <w:rsid w:val="00D461CD"/>
    <w:rsid w:val="00D4675E"/>
    <w:rsid w:val="00D46F0A"/>
    <w:rsid w:val="00D4726C"/>
    <w:rsid w:val="00D47570"/>
    <w:rsid w:val="00D475FD"/>
    <w:rsid w:val="00D47671"/>
    <w:rsid w:val="00D47AE2"/>
    <w:rsid w:val="00D50942"/>
    <w:rsid w:val="00D50995"/>
    <w:rsid w:val="00D50ACE"/>
    <w:rsid w:val="00D50E2A"/>
    <w:rsid w:val="00D50FB8"/>
    <w:rsid w:val="00D5145F"/>
    <w:rsid w:val="00D51743"/>
    <w:rsid w:val="00D51DBD"/>
    <w:rsid w:val="00D52300"/>
    <w:rsid w:val="00D53DED"/>
    <w:rsid w:val="00D5431D"/>
    <w:rsid w:val="00D5433E"/>
    <w:rsid w:val="00D543F4"/>
    <w:rsid w:val="00D54496"/>
    <w:rsid w:val="00D54963"/>
    <w:rsid w:val="00D54A47"/>
    <w:rsid w:val="00D5549A"/>
    <w:rsid w:val="00D55BF6"/>
    <w:rsid w:val="00D55C6C"/>
    <w:rsid w:val="00D5603F"/>
    <w:rsid w:val="00D561E7"/>
    <w:rsid w:val="00D56E57"/>
    <w:rsid w:val="00D570C2"/>
    <w:rsid w:val="00D573A6"/>
    <w:rsid w:val="00D5798C"/>
    <w:rsid w:val="00D6064F"/>
    <w:rsid w:val="00D610C6"/>
    <w:rsid w:val="00D61428"/>
    <w:rsid w:val="00D614B0"/>
    <w:rsid w:val="00D61673"/>
    <w:rsid w:val="00D617EB"/>
    <w:rsid w:val="00D61A61"/>
    <w:rsid w:val="00D61DCC"/>
    <w:rsid w:val="00D628A0"/>
    <w:rsid w:val="00D62DB6"/>
    <w:rsid w:val="00D6342C"/>
    <w:rsid w:val="00D63556"/>
    <w:rsid w:val="00D636BF"/>
    <w:rsid w:val="00D6388A"/>
    <w:rsid w:val="00D63FD8"/>
    <w:rsid w:val="00D6487E"/>
    <w:rsid w:val="00D64FF8"/>
    <w:rsid w:val="00D65443"/>
    <w:rsid w:val="00D65507"/>
    <w:rsid w:val="00D65883"/>
    <w:rsid w:val="00D66380"/>
    <w:rsid w:val="00D665E5"/>
    <w:rsid w:val="00D666A6"/>
    <w:rsid w:val="00D6782A"/>
    <w:rsid w:val="00D70917"/>
    <w:rsid w:val="00D713FF"/>
    <w:rsid w:val="00D71487"/>
    <w:rsid w:val="00D71DDC"/>
    <w:rsid w:val="00D72724"/>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87AE0"/>
    <w:rsid w:val="00D87E7E"/>
    <w:rsid w:val="00D90A3A"/>
    <w:rsid w:val="00D92C79"/>
    <w:rsid w:val="00D9370A"/>
    <w:rsid w:val="00D93E68"/>
    <w:rsid w:val="00D9496A"/>
    <w:rsid w:val="00D94BAE"/>
    <w:rsid w:val="00D94E08"/>
    <w:rsid w:val="00D9519B"/>
    <w:rsid w:val="00D95A78"/>
    <w:rsid w:val="00D95F3A"/>
    <w:rsid w:val="00D96176"/>
    <w:rsid w:val="00D96187"/>
    <w:rsid w:val="00D96408"/>
    <w:rsid w:val="00D967AC"/>
    <w:rsid w:val="00D96828"/>
    <w:rsid w:val="00D97163"/>
    <w:rsid w:val="00DA01F3"/>
    <w:rsid w:val="00DA026E"/>
    <w:rsid w:val="00DA05DE"/>
    <w:rsid w:val="00DA0EEC"/>
    <w:rsid w:val="00DA127A"/>
    <w:rsid w:val="00DA1600"/>
    <w:rsid w:val="00DA18C9"/>
    <w:rsid w:val="00DA191A"/>
    <w:rsid w:val="00DA1C91"/>
    <w:rsid w:val="00DA29C8"/>
    <w:rsid w:val="00DA2ACA"/>
    <w:rsid w:val="00DA32FC"/>
    <w:rsid w:val="00DA3646"/>
    <w:rsid w:val="00DA3843"/>
    <w:rsid w:val="00DA3CB6"/>
    <w:rsid w:val="00DA3FCB"/>
    <w:rsid w:val="00DA429C"/>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2FA"/>
    <w:rsid w:val="00DB1352"/>
    <w:rsid w:val="00DB228B"/>
    <w:rsid w:val="00DB235B"/>
    <w:rsid w:val="00DB242E"/>
    <w:rsid w:val="00DB2F33"/>
    <w:rsid w:val="00DB3073"/>
    <w:rsid w:val="00DB3158"/>
    <w:rsid w:val="00DB3906"/>
    <w:rsid w:val="00DB3F6C"/>
    <w:rsid w:val="00DB524A"/>
    <w:rsid w:val="00DB5500"/>
    <w:rsid w:val="00DB5B58"/>
    <w:rsid w:val="00DB5BC5"/>
    <w:rsid w:val="00DB6377"/>
    <w:rsid w:val="00DB6740"/>
    <w:rsid w:val="00DB6882"/>
    <w:rsid w:val="00DB6AFD"/>
    <w:rsid w:val="00DB6F9E"/>
    <w:rsid w:val="00DB7162"/>
    <w:rsid w:val="00DB7188"/>
    <w:rsid w:val="00DB71C0"/>
    <w:rsid w:val="00DB7223"/>
    <w:rsid w:val="00DB7E84"/>
    <w:rsid w:val="00DC0799"/>
    <w:rsid w:val="00DC1704"/>
    <w:rsid w:val="00DC1D58"/>
    <w:rsid w:val="00DC225C"/>
    <w:rsid w:val="00DC24D9"/>
    <w:rsid w:val="00DC266A"/>
    <w:rsid w:val="00DC2762"/>
    <w:rsid w:val="00DC2A73"/>
    <w:rsid w:val="00DC2A8D"/>
    <w:rsid w:val="00DC2F76"/>
    <w:rsid w:val="00DC3215"/>
    <w:rsid w:val="00DC3A59"/>
    <w:rsid w:val="00DC3A75"/>
    <w:rsid w:val="00DC3B67"/>
    <w:rsid w:val="00DC3BFF"/>
    <w:rsid w:val="00DC3E10"/>
    <w:rsid w:val="00DC4256"/>
    <w:rsid w:val="00DC4924"/>
    <w:rsid w:val="00DC4F22"/>
    <w:rsid w:val="00DC513D"/>
    <w:rsid w:val="00DC5C17"/>
    <w:rsid w:val="00DC714E"/>
    <w:rsid w:val="00DC718A"/>
    <w:rsid w:val="00DC7386"/>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6E6E"/>
    <w:rsid w:val="00DD6EE9"/>
    <w:rsid w:val="00DD709E"/>
    <w:rsid w:val="00DD7437"/>
    <w:rsid w:val="00DD7820"/>
    <w:rsid w:val="00DD7C2F"/>
    <w:rsid w:val="00DE031B"/>
    <w:rsid w:val="00DE06CD"/>
    <w:rsid w:val="00DE077B"/>
    <w:rsid w:val="00DE0990"/>
    <w:rsid w:val="00DE0AF7"/>
    <w:rsid w:val="00DE0C49"/>
    <w:rsid w:val="00DE0CE6"/>
    <w:rsid w:val="00DE13C9"/>
    <w:rsid w:val="00DE1458"/>
    <w:rsid w:val="00DE14F7"/>
    <w:rsid w:val="00DE221F"/>
    <w:rsid w:val="00DE22A7"/>
    <w:rsid w:val="00DE2DD3"/>
    <w:rsid w:val="00DE2F8F"/>
    <w:rsid w:val="00DE3434"/>
    <w:rsid w:val="00DE3549"/>
    <w:rsid w:val="00DE39B6"/>
    <w:rsid w:val="00DE3F1E"/>
    <w:rsid w:val="00DE445D"/>
    <w:rsid w:val="00DE453A"/>
    <w:rsid w:val="00DE4967"/>
    <w:rsid w:val="00DE4974"/>
    <w:rsid w:val="00DE4B21"/>
    <w:rsid w:val="00DE4C3F"/>
    <w:rsid w:val="00DE4CFF"/>
    <w:rsid w:val="00DE50E2"/>
    <w:rsid w:val="00DE581C"/>
    <w:rsid w:val="00DE6101"/>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A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5CCE"/>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C7A"/>
    <w:rsid w:val="00E22D0A"/>
    <w:rsid w:val="00E23079"/>
    <w:rsid w:val="00E23338"/>
    <w:rsid w:val="00E23524"/>
    <w:rsid w:val="00E23A57"/>
    <w:rsid w:val="00E23C3E"/>
    <w:rsid w:val="00E2480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3E29"/>
    <w:rsid w:val="00E3482C"/>
    <w:rsid w:val="00E34A05"/>
    <w:rsid w:val="00E35B58"/>
    <w:rsid w:val="00E360E7"/>
    <w:rsid w:val="00E36478"/>
    <w:rsid w:val="00E36908"/>
    <w:rsid w:val="00E36DB9"/>
    <w:rsid w:val="00E372B3"/>
    <w:rsid w:val="00E37C84"/>
    <w:rsid w:val="00E37CB1"/>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582"/>
    <w:rsid w:val="00E527AA"/>
    <w:rsid w:val="00E52906"/>
    <w:rsid w:val="00E529EE"/>
    <w:rsid w:val="00E532A6"/>
    <w:rsid w:val="00E53DB5"/>
    <w:rsid w:val="00E5454B"/>
    <w:rsid w:val="00E54643"/>
    <w:rsid w:val="00E5498A"/>
    <w:rsid w:val="00E5532B"/>
    <w:rsid w:val="00E5550E"/>
    <w:rsid w:val="00E555C9"/>
    <w:rsid w:val="00E55B05"/>
    <w:rsid w:val="00E55C34"/>
    <w:rsid w:val="00E55D1D"/>
    <w:rsid w:val="00E55D77"/>
    <w:rsid w:val="00E56B62"/>
    <w:rsid w:val="00E570E8"/>
    <w:rsid w:val="00E57102"/>
    <w:rsid w:val="00E5765A"/>
    <w:rsid w:val="00E57BC5"/>
    <w:rsid w:val="00E60463"/>
    <w:rsid w:val="00E608C2"/>
    <w:rsid w:val="00E609A1"/>
    <w:rsid w:val="00E60C11"/>
    <w:rsid w:val="00E60FE8"/>
    <w:rsid w:val="00E610A0"/>
    <w:rsid w:val="00E6162D"/>
    <w:rsid w:val="00E61E44"/>
    <w:rsid w:val="00E61ECF"/>
    <w:rsid w:val="00E61EDA"/>
    <w:rsid w:val="00E62982"/>
    <w:rsid w:val="00E62A93"/>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233"/>
    <w:rsid w:val="00E7135A"/>
    <w:rsid w:val="00E714F9"/>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2D"/>
    <w:rsid w:val="00E947CF"/>
    <w:rsid w:val="00E94C39"/>
    <w:rsid w:val="00E95127"/>
    <w:rsid w:val="00E95305"/>
    <w:rsid w:val="00E958AA"/>
    <w:rsid w:val="00E959FF"/>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316"/>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C5AA3"/>
    <w:rsid w:val="00EC6D6D"/>
    <w:rsid w:val="00EC6EC8"/>
    <w:rsid w:val="00EC70F1"/>
    <w:rsid w:val="00EC7AE1"/>
    <w:rsid w:val="00ED0769"/>
    <w:rsid w:val="00ED0DDB"/>
    <w:rsid w:val="00ED0F24"/>
    <w:rsid w:val="00ED11BF"/>
    <w:rsid w:val="00ED1544"/>
    <w:rsid w:val="00ED170A"/>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23C"/>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6D8"/>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710"/>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446"/>
    <w:rsid w:val="00F15666"/>
    <w:rsid w:val="00F15916"/>
    <w:rsid w:val="00F15ED9"/>
    <w:rsid w:val="00F17A4D"/>
    <w:rsid w:val="00F202FA"/>
    <w:rsid w:val="00F20318"/>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83C"/>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4BAE"/>
    <w:rsid w:val="00F35702"/>
    <w:rsid w:val="00F360C1"/>
    <w:rsid w:val="00F360D0"/>
    <w:rsid w:val="00F363C3"/>
    <w:rsid w:val="00F363F3"/>
    <w:rsid w:val="00F36769"/>
    <w:rsid w:val="00F36CB5"/>
    <w:rsid w:val="00F36EA7"/>
    <w:rsid w:val="00F37604"/>
    <w:rsid w:val="00F37672"/>
    <w:rsid w:val="00F37F3C"/>
    <w:rsid w:val="00F40964"/>
    <w:rsid w:val="00F40BCB"/>
    <w:rsid w:val="00F40D32"/>
    <w:rsid w:val="00F40E1D"/>
    <w:rsid w:val="00F40F33"/>
    <w:rsid w:val="00F418DD"/>
    <w:rsid w:val="00F42020"/>
    <w:rsid w:val="00F423B3"/>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B67"/>
    <w:rsid w:val="00F61EC6"/>
    <w:rsid w:val="00F62579"/>
    <w:rsid w:val="00F63875"/>
    <w:rsid w:val="00F63E3A"/>
    <w:rsid w:val="00F64A38"/>
    <w:rsid w:val="00F64AFE"/>
    <w:rsid w:val="00F65530"/>
    <w:rsid w:val="00F6585D"/>
    <w:rsid w:val="00F65CE2"/>
    <w:rsid w:val="00F66587"/>
    <w:rsid w:val="00F66717"/>
    <w:rsid w:val="00F66992"/>
    <w:rsid w:val="00F66A59"/>
    <w:rsid w:val="00F66B71"/>
    <w:rsid w:val="00F66C02"/>
    <w:rsid w:val="00F671D1"/>
    <w:rsid w:val="00F672BB"/>
    <w:rsid w:val="00F67472"/>
    <w:rsid w:val="00F67528"/>
    <w:rsid w:val="00F67AC3"/>
    <w:rsid w:val="00F67E82"/>
    <w:rsid w:val="00F70015"/>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4F5"/>
    <w:rsid w:val="00F7479D"/>
    <w:rsid w:val="00F7579F"/>
    <w:rsid w:val="00F75AEE"/>
    <w:rsid w:val="00F75EBD"/>
    <w:rsid w:val="00F768E5"/>
    <w:rsid w:val="00F768F2"/>
    <w:rsid w:val="00F76F71"/>
    <w:rsid w:val="00F77234"/>
    <w:rsid w:val="00F774C2"/>
    <w:rsid w:val="00F77514"/>
    <w:rsid w:val="00F77C96"/>
    <w:rsid w:val="00F77F7B"/>
    <w:rsid w:val="00F77FB4"/>
    <w:rsid w:val="00F801F7"/>
    <w:rsid w:val="00F8097F"/>
    <w:rsid w:val="00F80981"/>
    <w:rsid w:val="00F81390"/>
    <w:rsid w:val="00F813F9"/>
    <w:rsid w:val="00F81615"/>
    <w:rsid w:val="00F8191B"/>
    <w:rsid w:val="00F82180"/>
    <w:rsid w:val="00F824A3"/>
    <w:rsid w:val="00F8292B"/>
    <w:rsid w:val="00F82A05"/>
    <w:rsid w:val="00F83486"/>
    <w:rsid w:val="00F83726"/>
    <w:rsid w:val="00F83898"/>
    <w:rsid w:val="00F83F8E"/>
    <w:rsid w:val="00F843A4"/>
    <w:rsid w:val="00F8466F"/>
    <w:rsid w:val="00F84E0B"/>
    <w:rsid w:val="00F850A0"/>
    <w:rsid w:val="00F85533"/>
    <w:rsid w:val="00F85E94"/>
    <w:rsid w:val="00F86295"/>
    <w:rsid w:val="00F86516"/>
    <w:rsid w:val="00F86D1C"/>
    <w:rsid w:val="00F87227"/>
    <w:rsid w:val="00F87874"/>
    <w:rsid w:val="00F87F6B"/>
    <w:rsid w:val="00F9033D"/>
    <w:rsid w:val="00F90DFC"/>
    <w:rsid w:val="00F90F99"/>
    <w:rsid w:val="00F91A6A"/>
    <w:rsid w:val="00F91AC3"/>
    <w:rsid w:val="00F91EF0"/>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0FA"/>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305"/>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28E"/>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D41"/>
    <w:rsid w:val="00FC3FFD"/>
    <w:rsid w:val="00FC445E"/>
    <w:rsid w:val="00FC465B"/>
    <w:rsid w:val="00FC46F7"/>
    <w:rsid w:val="00FC4A63"/>
    <w:rsid w:val="00FC4C42"/>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77D"/>
    <w:rsid w:val="00FD69E7"/>
    <w:rsid w:val="00FD760B"/>
    <w:rsid w:val="00FD7E9E"/>
    <w:rsid w:val="00FE025D"/>
    <w:rsid w:val="00FE087D"/>
    <w:rsid w:val="00FE22EE"/>
    <w:rsid w:val="00FE25A2"/>
    <w:rsid w:val="00FE2893"/>
    <w:rsid w:val="00FE2B4A"/>
    <w:rsid w:val="00FE2B9B"/>
    <w:rsid w:val="00FE3B7A"/>
    <w:rsid w:val="00FE3B97"/>
    <w:rsid w:val="00FE3F17"/>
    <w:rsid w:val="00FE422E"/>
    <w:rsid w:val="00FE46F2"/>
    <w:rsid w:val="00FE4A80"/>
    <w:rsid w:val="00FE55EA"/>
    <w:rsid w:val="00FE56D4"/>
    <w:rsid w:val="00FE59CB"/>
    <w:rsid w:val="00FE695C"/>
    <w:rsid w:val="00FE6C70"/>
    <w:rsid w:val="00FE6D90"/>
    <w:rsid w:val="00FE6F47"/>
    <w:rsid w:val="00FE72B2"/>
    <w:rsid w:val="00FE7703"/>
    <w:rsid w:val="00FE7BA4"/>
    <w:rsid w:val="00FE7E70"/>
    <w:rsid w:val="00FF0734"/>
    <w:rsid w:val="00FF0BCD"/>
    <w:rsid w:val="00FF0C84"/>
    <w:rsid w:val="00FF12D7"/>
    <w:rsid w:val="00FF1F1C"/>
    <w:rsid w:val="00FF2091"/>
    <w:rsid w:val="00FF226E"/>
    <w:rsid w:val="00FF23C7"/>
    <w:rsid w:val="00FF347C"/>
    <w:rsid w:val="00FF3C5F"/>
    <w:rsid w:val="00FF3D19"/>
    <w:rsid w:val="00FF3DE3"/>
    <w:rsid w:val="00FF4045"/>
    <w:rsid w:val="00FF4F4D"/>
    <w:rsid w:val="00FF50DD"/>
    <w:rsid w:val="00FF5782"/>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373592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125637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6224-F6A4-45AE-9CB3-18CB6ECB2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14802</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413</cp:revision>
  <cp:lastPrinted>2010-01-07T02:23:00Z</cp:lastPrinted>
  <dcterms:created xsi:type="dcterms:W3CDTF">2023-02-14T09:59:00Z</dcterms:created>
  <dcterms:modified xsi:type="dcterms:W3CDTF">2024-02-19T02:27:00Z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(3)g2mJov6s7c/p6CC2zB8GsBkGaUdLRJ/Fin9GjdCEGYqPZzLiril6oI9gzC25lXZ7TIwCAOCa
uPoLo3u+jLUlIJv9chl0kTeXjs18TC3K3ob6vE+vxMI+Zm4qIZWsf49EAf9x87gcBBG5r16K
6w8kuK8zkGuuUaDrirzk0mkRQ9eOvBlOjJVSnIVsHgfXRO6yT7Fj3nZDrdJzf0kH4a2v/S2d
kVvSnAPe5E5QwESA/I</vt:lpwstr>
  </property>
  <property fmtid="{D5CDD505-2E9C-101B-9397-08002B2CF9AE}" pid="15" name="_2015_ms_pID_725343_00">
    <vt:lpwstr>_2015_ms_pID_725343</vt:lpwstr>
  </property>
  <property fmtid="{D5CDD505-2E9C-101B-9397-08002B2CF9AE}" pid="16" name="_2015_ms_pID_7253431">
    <vt:lpwstr>K7Aug7Y3SVfJlR7lX3fsAuo5boKrPa0yZsJyhOoa3Uwcs2O5rIcsMw
rArmPkkqag2EK1QTR2znTQ4J5d/CsH8jTC9j8vM4LeVPWV4ndJkbCOes2CVXixCjEAPR1/RI
hISySrNLqAzVi835/Llsrhc7NqThKwHZKOs480o8SKJnXiOF4SL+YEzH76i3BbqhyJJBkZUT
Z2Z1BNZbUk4T46H31qA6SdTsgpRqAQCmZhdO</vt:lpwstr>
  </property>
  <property fmtid="{D5CDD505-2E9C-101B-9397-08002B2CF9AE}" pid="17" name="_2015_ms_pID_7253431_00">
    <vt:lpwstr>_2015_ms_pID_7253431</vt:lpwstr>
  </property>
  <property fmtid="{D5CDD505-2E9C-101B-9397-08002B2CF9AE}" pid="18" name="_2015_ms_pID_7253432">
    <vt:lpwstr>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1707213727</vt:lpwstr>
  </property>
</Properties>
</file>